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331720" w14:textId="77777777" w:rsidR="00842D84" w:rsidRPr="00DA62DC" w:rsidRDefault="00842D84" w:rsidP="004473DC">
      <w:pPr>
        <w:rPr>
          <w:rFonts w:ascii="Calibri" w:hAnsi="Calibri" w:cs="Calibri"/>
          <w:sz w:val="21"/>
          <w:szCs w:val="21"/>
        </w:rPr>
      </w:pPr>
    </w:p>
    <w:p w14:paraId="7E0B1C09" w14:textId="77777777" w:rsidR="00726D61" w:rsidRPr="00DA62DC" w:rsidRDefault="00726D61" w:rsidP="00E70886">
      <w:pPr>
        <w:jc w:val="center"/>
        <w:rPr>
          <w:rFonts w:ascii="Calibri" w:hAnsi="Calibri" w:cs="Calibri"/>
          <w:b/>
          <w:bCs/>
          <w:sz w:val="28"/>
          <w:szCs w:val="28"/>
        </w:rPr>
      </w:pPr>
    </w:p>
    <w:p w14:paraId="0B3F7764" w14:textId="77777777" w:rsidR="00726D61" w:rsidRPr="00DA62DC" w:rsidRDefault="00726D61" w:rsidP="00E70886">
      <w:pPr>
        <w:jc w:val="center"/>
        <w:rPr>
          <w:rFonts w:ascii="Calibri" w:hAnsi="Calibri" w:cs="Calibri"/>
          <w:b/>
          <w:bCs/>
          <w:sz w:val="28"/>
          <w:szCs w:val="28"/>
        </w:rPr>
      </w:pPr>
    </w:p>
    <w:p w14:paraId="1CD3DD05" w14:textId="77777777" w:rsidR="00726D61" w:rsidRPr="00DA62DC" w:rsidRDefault="00726D61" w:rsidP="00E70886">
      <w:pPr>
        <w:jc w:val="center"/>
        <w:rPr>
          <w:rFonts w:ascii="Calibri" w:hAnsi="Calibri" w:cs="Calibri"/>
          <w:b/>
          <w:bCs/>
          <w:sz w:val="28"/>
          <w:szCs w:val="28"/>
        </w:rPr>
      </w:pPr>
    </w:p>
    <w:p w14:paraId="06D2CA4F" w14:textId="77777777" w:rsidR="00726D61" w:rsidRPr="00DA62DC" w:rsidRDefault="00726D61" w:rsidP="00E70886">
      <w:pPr>
        <w:jc w:val="center"/>
        <w:rPr>
          <w:rFonts w:ascii="Calibri" w:hAnsi="Calibri" w:cs="Calibri"/>
          <w:b/>
          <w:bCs/>
          <w:sz w:val="28"/>
          <w:szCs w:val="28"/>
        </w:rPr>
      </w:pPr>
    </w:p>
    <w:p w14:paraId="5FA7E2BB" w14:textId="77777777" w:rsidR="00E70886" w:rsidRPr="00DA62DC" w:rsidRDefault="00E70886" w:rsidP="00E70886">
      <w:pPr>
        <w:jc w:val="center"/>
        <w:rPr>
          <w:rFonts w:ascii="Calibri" w:hAnsi="Calibri" w:cs="Calibri"/>
          <w:b/>
          <w:bCs/>
          <w:sz w:val="28"/>
          <w:szCs w:val="28"/>
        </w:rPr>
      </w:pPr>
      <w:r w:rsidRPr="00DA62DC">
        <w:rPr>
          <w:rFonts w:ascii="Calibri" w:hAnsi="Calibri" w:cs="Calibri"/>
          <w:b/>
          <w:bCs/>
          <w:sz w:val="28"/>
          <w:szCs w:val="28"/>
        </w:rPr>
        <w:t>Members’ Roundtable with Graham Wrigley, Chair of CDC Group</w:t>
      </w:r>
    </w:p>
    <w:p w14:paraId="46B21C51" w14:textId="77777777" w:rsidR="004473DC" w:rsidRPr="00DA62DC" w:rsidRDefault="00192504" w:rsidP="00192504">
      <w:pPr>
        <w:jc w:val="center"/>
        <w:rPr>
          <w:rFonts w:ascii="Calibri" w:hAnsi="Calibri" w:cs="Calibri"/>
          <w:b/>
          <w:bCs/>
          <w:sz w:val="21"/>
          <w:szCs w:val="21"/>
        </w:rPr>
      </w:pPr>
      <w:r w:rsidRPr="00192504">
        <w:rPr>
          <w:rFonts w:ascii="Calibri" w:hAnsi="Calibri" w:cs="Calibri"/>
          <w:b/>
          <w:bCs/>
          <w:sz w:val="21"/>
          <w:szCs w:val="21"/>
        </w:rPr>
        <w:t>12.00 – 13.30</w:t>
      </w:r>
      <w:r>
        <w:rPr>
          <w:rFonts w:ascii="Calibri" w:hAnsi="Calibri" w:cs="Calibri"/>
          <w:b/>
          <w:bCs/>
          <w:sz w:val="21"/>
          <w:szCs w:val="21"/>
        </w:rPr>
        <w:t xml:space="preserve">, </w:t>
      </w:r>
      <w:r w:rsidR="00E70886" w:rsidRPr="00DA62DC">
        <w:rPr>
          <w:rFonts w:ascii="Calibri" w:hAnsi="Calibri" w:cs="Calibri"/>
          <w:b/>
          <w:bCs/>
          <w:sz w:val="21"/>
          <w:szCs w:val="21"/>
        </w:rPr>
        <w:t>Wednesday 15</w:t>
      </w:r>
      <w:r w:rsidR="00E70886" w:rsidRPr="00DA62DC">
        <w:rPr>
          <w:rFonts w:ascii="Calibri" w:hAnsi="Calibri" w:cs="Calibri"/>
          <w:b/>
          <w:bCs/>
          <w:sz w:val="21"/>
          <w:szCs w:val="21"/>
          <w:vertAlign w:val="superscript"/>
        </w:rPr>
        <w:t>th</w:t>
      </w:r>
      <w:r w:rsidR="00E70886" w:rsidRPr="00DA62DC">
        <w:rPr>
          <w:rFonts w:ascii="Calibri" w:hAnsi="Calibri" w:cs="Calibri"/>
          <w:b/>
          <w:bCs/>
          <w:sz w:val="21"/>
          <w:szCs w:val="21"/>
        </w:rPr>
        <w:t xml:space="preserve"> January 2020</w:t>
      </w:r>
    </w:p>
    <w:p w14:paraId="39F516FC" w14:textId="77777777" w:rsidR="00AE0D4C" w:rsidRPr="00DA62DC" w:rsidRDefault="00E70886" w:rsidP="00AE0D4C">
      <w:pPr>
        <w:jc w:val="center"/>
        <w:rPr>
          <w:rFonts w:cs="Calibri"/>
          <w:b/>
          <w:bCs/>
          <w:sz w:val="28"/>
          <w:szCs w:val="28"/>
          <w:u w:val="single"/>
        </w:rPr>
      </w:pPr>
      <w:r w:rsidRPr="00DA62DC">
        <w:rPr>
          <w:rFonts w:ascii="Calibri" w:hAnsi="Calibri" w:cs="Calibri"/>
          <w:b/>
          <w:bCs/>
          <w:sz w:val="21"/>
          <w:szCs w:val="21"/>
        </w:rPr>
        <w:t xml:space="preserve">Mandela Room, Edinburgh City Chambers, 253 High Street, </w:t>
      </w:r>
      <w:r w:rsidRPr="00DA62DC">
        <w:rPr>
          <w:rFonts w:ascii="Calibri" w:hAnsi="Calibri" w:cs="Calibri"/>
          <w:b/>
          <w:bCs/>
          <w:color w:val="222222"/>
          <w:sz w:val="21"/>
          <w:szCs w:val="21"/>
          <w:shd w:val="clear" w:color="auto" w:fill="FFFFFF"/>
        </w:rPr>
        <w:t>EH1 1YJ</w:t>
      </w:r>
    </w:p>
    <w:p w14:paraId="0A7F86EF" w14:textId="77777777" w:rsidR="00A77EDA" w:rsidRDefault="00A77EDA" w:rsidP="00A77EDA">
      <w:pPr>
        <w:pStyle w:val="ListParagraph"/>
        <w:jc w:val="center"/>
        <w:rPr>
          <w:rFonts w:cs="Calibri"/>
          <w:b/>
          <w:bCs/>
          <w:sz w:val="28"/>
          <w:szCs w:val="28"/>
          <w:u w:val="single"/>
          <w:lang w:val="en-US"/>
        </w:rPr>
      </w:pPr>
    </w:p>
    <w:p w14:paraId="596839F1" w14:textId="77777777" w:rsidR="00E70886" w:rsidRPr="00DA62DC" w:rsidRDefault="00744432" w:rsidP="00A77EDA">
      <w:pPr>
        <w:pStyle w:val="ListParagraph"/>
        <w:jc w:val="center"/>
        <w:rPr>
          <w:rFonts w:cs="Calibri"/>
          <w:b/>
          <w:bCs/>
          <w:sz w:val="28"/>
          <w:szCs w:val="28"/>
          <w:u w:val="single"/>
          <w:lang w:val="en-US"/>
        </w:rPr>
      </w:pPr>
      <w:r w:rsidRPr="00DA62DC">
        <w:rPr>
          <w:rFonts w:cs="Calibri"/>
          <w:b/>
          <w:bCs/>
          <w:sz w:val="28"/>
          <w:szCs w:val="28"/>
          <w:u w:val="single"/>
          <w:lang w:val="en-US"/>
        </w:rPr>
        <w:t>ATTENDEES:</w:t>
      </w:r>
    </w:p>
    <w:p w14:paraId="0E83B875" w14:textId="77777777" w:rsidR="00744432" w:rsidRDefault="00744432" w:rsidP="00744432">
      <w:pPr>
        <w:pStyle w:val="ListParagraph"/>
        <w:rPr>
          <w:rFonts w:cs="Calibri"/>
          <w:sz w:val="21"/>
          <w:szCs w:val="21"/>
          <w:lang w:val="en-US"/>
        </w:rPr>
      </w:pPr>
    </w:p>
    <w:p w14:paraId="6E48152D" w14:textId="77777777" w:rsidR="00A77EDA" w:rsidRDefault="00A77EDA" w:rsidP="00AE0D4C">
      <w:pPr>
        <w:rPr>
          <w:rFonts w:ascii="Calibri" w:hAnsi="Calibri" w:cs="Calibri"/>
          <w:color w:val="000000"/>
          <w:sz w:val="22"/>
          <w:szCs w:val="22"/>
        </w:rPr>
        <w:sectPr w:rsidR="00A77EDA" w:rsidSect="006109B8">
          <w:headerReference w:type="default" r:id="rId8"/>
          <w:footerReference w:type="even" r:id="rId9"/>
          <w:footerReference w:type="default" r:id="rId10"/>
          <w:headerReference w:type="first" r:id="rId11"/>
          <w:pgSz w:w="11907" w:h="16840" w:code="9"/>
          <w:pgMar w:top="1440" w:right="1080" w:bottom="1440" w:left="1080" w:header="709" w:footer="709" w:gutter="0"/>
          <w:cols w:space="708"/>
          <w:titlePg/>
          <w:docGrid w:linePitch="360"/>
        </w:sectPr>
      </w:pPr>
    </w:p>
    <w:p w14:paraId="5E6153C9" w14:textId="77777777" w:rsidR="00AE0D4C" w:rsidRPr="00FD0505" w:rsidRDefault="00AE0D4C" w:rsidP="00AE0D4C">
      <w:pPr>
        <w:rPr>
          <w:rFonts w:asciiTheme="minorHAnsi" w:hAnsiTheme="minorHAnsi" w:cs="Calibri"/>
          <w:color w:val="000000"/>
          <w:sz w:val="22"/>
          <w:szCs w:val="22"/>
        </w:rPr>
      </w:pPr>
      <w:r w:rsidRPr="00FD0505">
        <w:rPr>
          <w:rFonts w:asciiTheme="minorHAnsi" w:hAnsiTheme="minorHAnsi" w:cs="Calibri"/>
          <w:color w:val="000000"/>
          <w:sz w:val="22"/>
          <w:szCs w:val="22"/>
        </w:rPr>
        <w:t xml:space="preserve">Graham Wrigley, </w:t>
      </w:r>
      <w:r w:rsidR="00A77EDA" w:rsidRPr="00FD0505">
        <w:rPr>
          <w:rFonts w:asciiTheme="minorHAnsi" w:hAnsiTheme="minorHAnsi" w:cs="Calibri"/>
          <w:color w:val="000000"/>
          <w:sz w:val="22"/>
          <w:szCs w:val="22"/>
        </w:rPr>
        <w:t>CDC Group</w:t>
      </w:r>
    </w:p>
    <w:p w14:paraId="56D82A59" w14:textId="77777777" w:rsidR="00AE0D4C" w:rsidRPr="00FD0505" w:rsidRDefault="00AE0D4C" w:rsidP="00AE0D4C">
      <w:pPr>
        <w:rPr>
          <w:rFonts w:asciiTheme="minorHAnsi" w:hAnsiTheme="minorHAnsi" w:cs="Calibri"/>
          <w:color w:val="000000"/>
          <w:sz w:val="22"/>
          <w:szCs w:val="22"/>
        </w:rPr>
      </w:pPr>
      <w:r w:rsidRPr="00FD0505">
        <w:rPr>
          <w:rFonts w:asciiTheme="minorHAnsi" w:hAnsiTheme="minorHAnsi" w:cs="Calibri"/>
          <w:color w:val="000000"/>
          <w:sz w:val="22"/>
          <w:szCs w:val="22"/>
        </w:rPr>
        <w:t>Andrew Palmer, C</w:t>
      </w:r>
      <w:r w:rsidR="00A56579" w:rsidRPr="00FD0505">
        <w:rPr>
          <w:rFonts w:asciiTheme="minorHAnsi" w:hAnsiTheme="minorHAnsi" w:cs="Calibri"/>
          <w:color w:val="000000"/>
          <w:sz w:val="22"/>
          <w:szCs w:val="22"/>
        </w:rPr>
        <w:t>DC Group</w:t>
      </w:r>
    </w:p>
    <w:p w14:paraId="3DDD7A7D" w14:textId="77777777" w:rsidR="00AE0D4C" w:rsidRPr="00FD0505" w:rsidRDefault="00AE0D4C" w:rsidP="00AE0D4C">
      <w:pPr>
        <w:rPr>
          <w:rFonts w:asciiTheme="minorHAnsi" w:hAnsiTheme="minorHAnsi" w:cs="Calibri"/>
          <w:color w:val="000000"/>
          <w:sz w:val="22"/>
          <w:szCs w:val="22"/>
        </w:rPr>
      </w:pPr>
      <w:r w:rsidRPr="00FD0505">
        <w:rPr>
          <w:rFonts w:asciiTheme="minorHAnsi" w:hAnsiTheme="minorHAnsi" w:cs="Calibri"/>
          <w:color w:val="000000"/>
          <w:sz w:val="22"/>
          <w:szCs w:val="22"/>
        </w:rPr>
        <w:t>David Hope-Jones, Scotland Malawi Partnersh</w:t>
      </w:r>
      <w:r w:rsidR="00A77EDA" w:rsidRPr="00FD0505">
        <w:rPr>
          <w:rFonts w:asciiTheme="minorHAnsi" w:hAnsiTheme="minorHAnsi" w:cs="Calibri"/>
          <w:color w:val="000000"/>
          <w:sz w:val="22"/>
          <w:szCs w:val="22"/>
        </w:rPr>
        <w:t>ip</w:t>
      </w:r>
    </w:p>
    <w:p w14:paraId="74B0E54C" w14:textId="77777777" w:rsidR="00AE0D4C" w:rsidRPr="00FD0505" w:rsidRDefault="00AE0D4C" w:rsidP="00AE0D4C">
      <w:pPr>
        <w:rPr>
          <w:rFonts w:asciiTheme="minorHAnsi" w:hAnsiTheme="minorHAnsi" w:cs="Calibri"/>
          <w:color w:val="000000"/>
          <w:sz w:val="22"/>
          <w:szCs w:val="22"/>
        </w:rPr>
      </w:pPr>
      <w:r w:rsidRPr="00FD0505">
        <w:rPr>
          <w:rFonts w:asciiTheme="minorHAnsi" w:hAnsiTheme="minorHAnsi" w:cs="Calibri"/>
          <w:color w:val="000000"/>
          <w:sz w:val="22"/>
          <w:szCs w:val="22"/>
        </w:rPr>
        <w:t>Jane Salmonson, Scotland’s In</w:t>
      </w:r>
      <w:r w:rsidR="00C21ED7">
        <w:rPr>
          <w:rFonts w:asciiTheme="minorHAnsi" w:hAnsiTheme="minorHAnsi" w:cs="Calibri"/>
          <w:color w:val="000000"/>
          <w:sz w:val="22"/>
          <w:szCs w:val="22"/>
        </w:rPr>
        <w:t>ternational</w:t>
      </w:r>
      <w:r w:rsidR="00A77EDA" w:rsidRPr="00FD0505">
        <w:rPr>
          <w:rFonts w:asciiTheme="minorHAnsi" w:hAnsiTheme="minorHAnsi" w:cs="Calibri"/>
          <w:color w:val="000000"/>
          <w:sz w:val="22"/>
          <w:szCs w:val="22"/>
        </w:rPr>
        <w:t xml:space="preserve"> Dev</w:t>
      </w:r>
      <w:r w:rsidR="00C21ED7">
        <w:rPr>
          <w:rFonts w:asciiTheme="minorHAnsi" w:hAnsiTheme="minorHAnsi" w:cs="Calibri"/>
          <w:color w:val="000000"/>
          <w:sz w:val="22"/>
          <w:szCs w:val="22"/>
        </w:rPr>
        <w:t>elopment</w:t>
      </w:r>
      <w:r w:rsidR="00A77EDA" w:rsidRPr="00FD0505">
        <w:rPr>
          <w:rFonts w:asciiTheme="minorHAnsi" w:hAnsiTheme="minorHAnsi" w:cs="Calibri"/>
          <w:color w:val="000000"/>
          <w:sz w:val="22"/>
          <w:szCs w:val="22"/>
        </w:rPr>
        <w:t xml:space="preserve"> Alliance</w:t>
      </w:r>
    </w:p>
    <w:p w14:paraId="41599749" w14:textId="77777777" w:rsidR="00A56579" w:rsidRPr="00FD0505" w:rsidRDefault="00A56579" w:rsidP="00A56579">
      <w:pPr>
        <w:rPr>
          <w:rFonts w:asciiTheme="minorHAnsi" w:hAnsiTheme="minorHAnsi" w:cs="Calibri"/>
          <w:color w:val="000000"/>
          <w:sz w:val="22"/>
          <w:szCs w:val="22"/>
        </w:rPr>
      </w:pPr>
      <w:r w:rsidRPr="00FD0505">
        <w:rPr>
          <w:rFonts w:asciiTheme="minorHAnsi" w:hAnsiTheme="minorHAnsi" w:cs="Calibri"/>
          <w:color w:val="000000"/>
          <w:sz w:val="22"/>
          <w:szCs w:val="22"/>
        </w:rPr>
        <w:t xml:space="preserve">Alan Laverock, </w:t>
      </w:r>
      <w:proofErr w:type="spellStart"/>
      <w:r w:rsidRPr="00FD0505">
        <w:rPr>
          <w:rFonts w:asciiTheme="minorHAnsi" w:hAnsiTheme="minorHAnsi" w:cs="Calibri"/>
          <w:color w:val="000000"/>
          <w:sz w:val="22"/>
          <w:szCs w:val="22"/>
        </w:rPr>
        <w:t>Bananabox</w:t>
      </w:r>
      <w:proofErr w:type="spellEnd"/>
      <w:r w:rsidRPr="00FD0505">
        <w:rPr>
          <w:rFonts w:asciiTheme="minorHAnsi" w:hAnsiTheme="minorHAnsi" w:cs="Calibri"/>
          <w:color w:val="000000"/>
          <w:sz w:val="22"/>
          <w:szCs w:val="22"/>
        </w:rPr>
        <w:t xml:space="preserve"> Trust</w:t>
      </w:r>
    </w:p>
    <w:p w14:paraId="250D9CF8" w14:textId="77777777" w:rsidR="00A56579" w:rsidRPr="00FD0505" w:rsidRDefault="00A56579" w:rsidP="00A56579">
      <w:pPr>
        <w:rPr>
          <w:rFonts w:asciiTheme="minorHAnsi" w:hAnsiTheme="minorHAnsi" w:cs="Calibri"/>
          <w:color w:val="000000"/>
          <w:sz w:val="22"/>
          <w:szCs w:val="22"/>
        </w:rPr>
      </w:pPr>
      <w:r w:rsidRPr="00FD0505">
        <w:rPr>
          <w:rFonts w:asciiTheme="minorHAnsi" w:hAnsiTheme="minorHAnsi" w:cs="Calibri"/>
          <w:color w:val="000000"/>
          <w:sz w:val="22"/>
          <w:szCs w:val="22"/>
        </w:rPr>
        <w:t xml:space="preserve">Aleksandra Oma </w:t>
      </w:r>
      <w:proofErr w:type="spellStart"/>
      <w:r w:rsidRPr="00FD0505">
        <w:rPr>
          <w:rFonts w:asciiTheme="minorHAnsi" w:hAnsiTheme="minorHAnsi" w:cs="Calibri"/>
          <w:color w:val="000000"/>
          <w:sz w:val="22"/>
          <w:szCs w:val="22"/>
        </w:rPr>
        <w:t>Domagalska</w:t>
      </w:r>
      <w:proofErr w:type="spellEnd"/>
      <w:r w:rsidRPr="00FD0505">
        <w:rPr>
          <w:rFonts w:asciiTheme="minorHAnsi" w:hAnsiTheme="minorHAnsi" w:cs="Calibri"/>
          <w:color w:val="000000"/>
          <w:sz w:val="22"/>
          <w:szCs w:val="22"/>
        </w:rPr>
        <w:t xml:space="preserve">, </w:t>
      </w:r>
      <w:proofErr w:type="spellStart"/>
      <w:r w:rsidRPr="00FD0505">
        <w:rPr>
          <w:rFonts w:asciiTheme="minorHAnsi" w:hAnsiTheme="minorHAnsi" w:cs="Calibri"/>
          <w:color w:val="000000"/>
          <w:sz w:val="22"/>
          <w:szCs w:val="22"/>
        </w:rPr>
        <w:t>Astrosat</w:t>
      </w:r>
      <w:proofErr w:type="spellEnd"/>
    </w:p>
    <w:p w14:paraId="164B9A95" w14:textId="77777777" w:rsidR="00A56579" w:rsidRDefault="00A56579" w:rsidP="00A56579">
      <w:pPr>
        <w:rPr>
          <w:rFonts w:asciiTheme="minorHAnsi" w:hAnsiTheme="minorHAnsi" w:cs="Calibri"/>
          <w:color w:val="000000"/>
          <w:sz w:val="22"/>
          <w:szCs w:val="22"/>
        </w:rPr>
      </w:pPr>
      <w:r w:rsidRPr="00FD0505">
        <w:rPr>
          <w:rFonts w:asciiTheme="minorHAnsi" w:hAnsiTheme="minorHAnsi" w:cs="Calibri"/>
          <w:color w:val="000000"/>
          <w:sz w:val="22"/>
          <w:szCs w:val="22"/>
        </w:rPr>
        <w:t>Amy Herford</w:t>
      </w:r>
    </w:p>
    <w:p w14:paraId="6D75FA5A" w14:textId="77777777" w:rsidR="00BC4C84" w:rsidRPr="00FD0505" w:rsidRDefault="00BC4C84" w:rsidP="00A56579">
      <w:pPr>
        <w:rPr>
          <w:rFonts w:asciiTheme="minorHAnsi" w:hAnsiTheme="minorHAnsi" w:cs="Calibri"/>
          <w:color w:val="000000"/>
          <w:sz w:val="22"/>
          <w:szCs w:val="22"/>
        </w:rPr>
      </w:pPr>
      <w:r>
        <w:rPr>
          <w:rFonts w:asciiTheme="minorHAnsi" w:hAnsiTheme="minorHAnsi" w:cs="Calibri"/>
          <w:color w:val="000000"/>
          <w:sz w:val="22"/>
          <w:szCs w:val="22"/>
        </w:rPr>
        <w:t>Andrew Cubie</w:t>
      </w:r>
    </w:p>
    <w:p w14:paraId="62123FAF" w14:textId="77777777" w:rsidR="00A56579" w:rsidRPr="00FD0505" w:rsidRDefault="00A56579" w:rsidP="00A56579">
      <w:pPr>
        <w:rPr>
          <w:rFonts w:asciiTheme="minorHAnsi" w:hAnsiTheme="minorHAnsi" w:cs="Calibri"/>
          <w:color w:val="000000"/>
          <w:sz w:val="22"/>
          <w:szCs w:val="22"/>
        </w:rPr>
      </w:pPr>
      <w:r w:rsidRPr="00FD0505">
        <w:rPr>
          <w:rFonts w:asciiTheme="minorHAnsi" w:hAnsiTheme="minorHAnsi" w:cs="Calibri"/>
          <w:color w:val="000000"/>
          <w:sz w:val="22"/>
          <w:szCs w:val="22"/>
        </w:rPr>
        <w:t>Andrew Heald, Confederation of Forest Industries</w:t>
      </w:r>
    </w:p>
    <w:p w14:paraId="7122197A" w14:textId="77777777" w:rsidR="00A56579" w:rsidRPr="00FD0505" w:rsidRDefault="00A56579" w:rsidP="00A56579">
      <w:pPr>
        <w:rPr>
          <w:rFonts w:asciiTheme="minorHAnsi" w:hAnsiTheme="minorHAnsi" w:cs="Calibri"/>
          <w:color w:val="000000"/>
          <w:sz w:val="22"/>
          <w:szCs w:val="22"/>
        </w:rPr>
      </w:pPr>
      <w:r w:rsidRPr="00FD0505">
        <w:rPr>
          <w:rFonts w:asciiTheme="minorHAnsi" w:hAnsiTheme="minorHAnsi" w:cs="Calibri"/>
          <w:color w:val="000000"/>
          <w:sz w:val="22"/>
          <w:szCs w:val="22"/>
        </w:rPr>
        <w:t>Andrew Parker, Imani Development</w:t>
      </w:r>
    </w:p>
    <w:p w14:paraId="443855A8" w14:textId="77777777" w:rsidR="00A56579" w:rsidRPr="00FD0505" w:rsidRDefault="00A56579" w:rsidP="00A56579">
      <w:pPr>
        <w:rPr>
          <w:rFonts w:asciiTheme="minorHAnsi" w:hAnsiTheme="minorHAnsi" w:cs="Calibri"/>
          <w:color w:val="000000"/>
          <w:sz w:val="22"/>
          <w:szCs w:val="22"/>
        </w:rPr>
      </w:pPr>
      <w:r w:rsidRPr="00FD0505">
        <w:rPr>
          <w:rFonts w:asciiTheme="minorHAnsi" w:hAnsiTheme="minorHAnsi" w:cs="Calibri"/>
          <w:color w:val="000000"/>
          <w:sz w:val="22"/>
          <w:szCs w:val="22"/>
        </w:rPr>
        <w:t>Aran Eales, University of Strathclyde</w:t>
      </w:r>
    </w:p>
    <w:p w14:paraId="403ADD15" w14:textId="77777777" w:rsidR="00A56579" w:rsidRPr="00FD0505" w:rsidRDefault="00A56579" w:rsidP="00A56579">
      <w:pPr>
        <w:rPr>
          <w:rFonts w:asciiTheme="minorHAnsi" w:hAnsiTheme="minorHAnsi" w:cs="Calibri"/>
          <w:color w:val="000000"/>
          <w:sz w:val="22"/>
          <w:szCs w:val="22"/>
        </w:rPr>
      </w:pPr>
      <w:r w:rsidRPr="00FD0505">
        <w:rPr>
          <w:rFonts w:asciiTheme="minorHAnsi" w:hAnsiTheme="minorHAnsi" w:cs="Calibri"/>
          <w:color w:val="000000"/>
          <w:sz w:val="22"/>
          <w:szCs w:val="22"/>
        </w:rPr>
        <w:t>Cathy Ratcliff, Thrive Scotland</w:t>
      </w:r>
    </w:p>
    <w:p w14:paraId="2D403A4F" w14:textId="77777777" w:rsidR="00A56579" w:rsidRPr="00FD0505" w:rsidRDefault="00A56579" w:rsidP="00A56579">
      <w:pPr>
        <w:rPr>
          <w:rFonts w:asciiTheme="minorHAnsi" w:hAnsiTheme="minorHAnsi" w:cs="Calibri"/>
          <w:color w:val="000000"/>
          <w:sz w:val="22"/>
          <w:szCs w:val="22"/>
        </w:rPr>
      </w:pPr>
      <w:r w:rsidRPr="00FD0505">
        <w:rPr>
          <w:rFonts w:asciiTheme="minorHAnsi" w:hAnsiTheme="minorHAnsi" w:cs="Calibri"/>
          <w:color w:val="000000"/>
          <w:sz w:val="22"/>
          <w:szCs w:val="22"/>
        </w:rPr>
        <w:t>Craig Docking, Scotland Malawi Partnership</w:t>
      </w:r>
    </w:p>
    <w:p w14:paraId="1409ADB6" w14:textId="77777777" w:rsidR="00A56579" w:rsidRPr="00FD0505" w:rsidRDefault="00A56579" w:rsidP="00A56579">
      <w:pPr>
        <w:rPr>
          <w:rFonts w:asciiTheme="minorHAnsi" w:hAnsiTheme="minorHAnsi" w:cs="Calibri"/>
          <w:color w:val="000000"/>
          <w:sz w:val="22"/>
          <w:szCs w:val="22"/>
        </w:rPr>
      </w:pPr>
      <w:r w:rsidRPr="00FD0505">
        <w:rPr>
          <w:rFonts w:asciiTheme="minorHAnsi" w:hAnsiTheme="minorHAnsi" w:cs="Calibri"/>
          <w:color w:val="000000"/>
          <w:sz w:val="22"/>
          <w:szCs w:val="22"/>
        </w:rPr>
        <w:t>Denis Robson, Fistula Foundation</w:t>
      </w:r>
    </w:p>
    <w:p w14:paraId="5259DDC2" w14:textId="77777777" w:rsidR="00A56579" w:rsidRPr="00FD0505" w:rsidRDefault="00A56579" w:rsidP="00A56579">
      <w:pPr>
        <w:rPr>
          <w:rFonts w:asciiTheme="minorHAnsi" w:hAnsiTheme="minorHAnsi" w:cs="Calibri"/>
          <w:color w:val="000000"/>
          <w:sz w:val="22"/>
          <w:szCs w:val="22"/>
        </w:rPr>
      </w:pPr>
      <w:r w:rsidRPr="00FD0505">
        <w:rPr>
          <w:rFonts w:asciiTheme="minorHAnsi" w:hAnsiTheme="minorHAnsi" w:cs="Calibri"/>
          <w:color w:val="000000"/>
          <w:sz w:val="22"/>
          <w:szCs w:val="22"/>
        </w:rPr>
        <w:t>Dorcas Pratt, Water Witness</w:t>
      </w:r>
    </w:p>
    <w:p w14:paraId="5C9D2F9F" w14:textId="77777777" w:rsidR="00A56579" w:rsidRPr="00FD0505" w:rsidRDefault="00A56579" w:rsidP="00A56579">
      <w:pPr>
        <w:rPr>
          <w:rFonts w:asciiTheme="minorHAnsi" w:hAnsiTheme="minorHAnsi" w:cs="Calibri"/>
          <w:color w:val="000000"/>
          <w:sz w:val="22"/>
          <w:szCs w:val="22"/>
        </w:rPr>
      </w:pPr>
      <w:r w:rsidRPr="00FD0505">
        <w:rPr>
          <w:rFonts w:asciiTheme="minorHAnsi" w:hAnsiTheme="minorHAnsi" w:cs="Calibri"/>
          <w:color w:val="000000"/>
          <w:sz w:val="22"/>
          <w:szCs w:val="22"/>
        </w:rPr>
        <w:t xml:space="preserve">Elfreda Whitty, </w:t>
      </w:r>
      <w:proofErr w:type="spellStart"/>
      <w:r w:rsidRPr="00FD0505">
        <w:rPr>
          <w:rFonts w:asciiTheme="minorHAnsi" w:hAnsiTheme="minorHAnsi" w:cs="Calibri"/>
          <w:color w:val="000000"/>
          <w:sz w:val="22"/>
          <w:szCs w:val="22"/>
        </w:rPr>
        <w:t>CMB</w:t>
      </w:r>
      <w:proofErr w:type="spellEnd"/>
      <w:r w:rsidRPr="00FD0505">
        <w:rPr>
          <w:rFonts w:asciiTheme="minorHAnsi" w:hAnsiTheme="minorHAnsi" w:cs="Calibri"/>
          <w:color w:val="000000"/>
          <w:sz w:val="22"/>
          <w:szCs w:val="22"/>
        </w:rPr>
        <w:t xml:space="preserve"> UK</w:t>
      </w:r>
    </w:p>
    <w:p w14:paraId="1538BFEE" w14:textId="77777777" w:rsidR="00A56579" w:rsidRPr="00FD0505" w:rsidRDefault="00A56579" w:rsidP="00A56579">
      <w:pPr>
        <w:rPr>
          <w:rFonts w:asciiTheme="minorHAnsi" w:hAnsiTheme="minorHAnsi" w:cs="Calibri"/>
          <w:color w:val="000000"/>
          <w:sz w:val="22"/>
          <w:szCs w:val="22"/>
        </w:rPr>
      </w:pPr>
      <w:r w:rsidRPr="00FD0505">
        <w:rPr>
          <w:rFonts w:asciiTheme="minorHAnsi" w:hAnsiTheme="minorHAnsi" w:cs="Calibri"/>
          <w:color w:val="000000"/>
          <w:sz w:val="22"/>
          <w:szCs w:val="22"/>
        </w:rPr>
        <w:t>Eoghan Mackie, The Challenges Group</w:t>
      </w:r>
    </w:p>
    <w:p w14:paraId="3D27C6C8" w14:textId="77777777" w:rsidR="00A56579" w:rsidRPr="00FD0505" w:rsidRDefault="00A56579" w:rsidP="00A56579">
      <w:pPr>
        <w:rPr>
          <w:rFonts w:asciiTheme="minorHAnsi" w:hAnsiTheme="minorHAnsi" w:cs="Calibri"/>
          <w:color w:val="000000"/>
          <w:sz w:val="22"/>
          <w:szCs w:val="22"/>
        </w:rPr>
      </w:pPr>
      <w:r w:rsidRPr="00FD0505">
        <w:rPr>
          <w:rFonts w:asciiTheme="minorHAnsi" w:hAnsiTheme="minorHAnsi" w:cs="Calibri"/>
          <w:color w:val="000000"/>
          <w:sz w:val="22"/>
          <w:szCs w:val="22"/>
        </w:rPr>
        <w:t>Eve Broadis, Fairtrade Scotland</w:t>
      </w:r>
    </w:p>
    <w:p w14:paraId="3A01BEC6" w14:textId="77777777" w:rsidR="00A56579" w:rsidRPr="00FD0505" w:rsidRDefault="00E60478" w:rsidP="00A56579">
      <w:pPr>
        <w:rPr>
          <w:rFonts w:asciiTheme="minorHAnsi" w:hAnsiTheme="minorHAnsi" w:cs="Calibri"/>
          <w:color w:val="000000"/>
          <w:sz w:val="22"/>
          <w:szCs w:val="22"/>
        </w:rPr>
      </w:pPr>
      <w:r>
        <w:rPr>
          <w:rFonts w:asciiTheme="minorHAnsi" w:hAnsiTheme="minorHAnsi" w:cs="Calibri"/>
          <w:color w:val="000000"/>
          <w:sz w:val="22"/>
          <w:szCs w:val="22"/>
        </w:rPr>
        <w:t xml:space="preserve">Prof </w:t>
      </w:r>
      <w:r w:rsidR="00A56579" w:rsidRPr="00FD0505">
        <w:rPr>
          <w:rFonts w:asciiTheme="minorHAnsi" w:hAnsiTheme="minorHAnsi" w:cs="Calibri"/>
          <w:color w:val="000000"/>
          <w:sz w:val="22"/>
          <w:szCs w:val="22"/>
        </w:rPr>
        <w:t>Heather Cubie, Scotland Malawi Partnership Board</w:t>
      </w:r>
    </w:p>
    <w:p w14:paraId="70007CC8" w14:textId="77777777" w:rsidR="00A56579" w:rsidRPr="00FD0505" w:rsidRDefault="00A56579" w:rsidP="00A56579">
      <w:pPr>
        <w:rPr>
          <w:rFonts w:asciiTheme="minorHAnsi" w:hAnsiTheme="minorHAnsi" w:cs="Calibri"/>
          <w:color w:val="000000"/>
          <w:sz w:val="22"/>
          <w:szCs w:val="22"/>
        </w:rPr>
      </w:pPr>
      <w:r w:rsidRPr="00FD0505">
        <w:rPr>
          <w:rFonts w:asciiTheme="minorHAnsi" w:hAnsiTheme="minorHAnsi" w:cs="Calibri"/>
          <w:color w:val="000000"/>
          <w:sz w:val="22"/>
          <w:szCs w:val="22"/>
        </w:rPr>
        <w:t>Kevin Simpson, Malawi Fruits</w:t>
      </w:r>
    </w:p>
    <w:p w14:paraId="5DBFF01A" w14:textId="77777777" w:rsidR="00A56579" w:rsidRPr="00FD0505" w:rsidRDefault="00A56579" w:rsidP="00A56579">
      <w:pPr>
        <w:rPr>
          <w:rFonts w:asciiTheme="minorHAnsi" w:hAnsiTheme="minorHAnsi" w:cs="Calibri"/>
          <w:color w:val="000000"/>
          <w:sz w:val="22"/>
          <w:szCs w:val="22"/>
        </w:rPr>
      </w:pPr>
      <w:r w:rsidRPr="00FD0505">
        <w:rPr>
          <w:rFonts w:asciiTheme="minorHAnsi" w:hAnsiTheme="minorHAnsi" w:cs="Calibri"/>
          <w:color w:val="000000"/>
          <w:sz w:val="22"/>
          <w:szCs w:val="22"/>
        </w:rPr>
        <w:t>Kirsty Smith, CMB UK</w:t>
      </w:r>
    </w:p>
    <w:p w14:paraId="276B0192" w14:textId="77777777" w:rsidR="00A56579" w:rsidRPr="00FD0505" w:rsidRDefault="00A56579" w:rsidP="00A56579">
      <w:pPr>
        <w:rPr>
          <w:rFonts w:asciiTheme="minorHAnsi" w:hAnsiTheme="minorHAnsi" w:cs="Calibri"/>
          <w:color w:val="000000"/>
          <w:sz w:val="22"/>
          <w:szCs w:val="22"/>
        </w:rPr>
      </w:pPr>
      <w:r w:rsidRPr="00FD0505">
        <w:rPr>
          <w:rFonts w:asciiTheme="minorHAnsi" w:hAnsiTheme="minorHAnsi" w:cs="Calibri"/>
          <w:color w:val="000000"/>
          <w:sz w:val="22"/>
          <w:szCs w:val="22"/>
        </w:rPr>
        <w:t>Lindsey Napier, Department for International Development</w:t>
      </w:r>
    </w:p>
    <w:p w14:paraId="4F27F5A3" w14:textId="77777777" w:rsidR="00A56579" w:rsidRPr="00FD0505" w:rsidRDefault="00A56579" w:rsidP="00A56579">
      <w:pPr>
        <w:rPr>
          <w:rFonts w:asciiTheme="minorHAnsi" w:hAnsiTheme="minorHAnsi" w:cs="Calibri"/>
          <w:color w:val="000000"/>
          <w:sz w:val="22"/>
          <w:szCs w:val="22"/>
        </w:rPr>
      </w:pPr>
      <w:r w:rsidRPr="00FD0505">
        <w:rPr>
          <w:rFonts w:asciiTheme="minorHAnsi" w:hAnsiTheme="minorHAnsi" w:cs="Calibri"/>
          <w:color w:val="000000"/>
          <w:sz w:val="22"/>
          <w:szCs w:val="22"/>
        </w:rPr>
        <w:t>Lucinda Rivers, UNICEF</w:t>
      </w:r>
    </w:p>
    <w:p w14:paraId="4B073F83" w14:textId="77777777" w:rsidR="00A56579" w:rsidRPr="00FD0505" w:rsidRDefault="00A56579" w:rsidP="00A56579">
      <w:pPr>
        <w:rPr>
          <w:rFonts w:asciiTheme="minorHAnsi" w:hAnsiTheme="minorHAnsi" w:cs="Calibri"/>
          <w:color w:val="000000"/>
          <w:sz w:val="22"/>
          <w:szCs w:val="22"/>
        </w:rPr>
      </w:pPr>
      <w:r w:rsidRPr="00FD0505">
        <w:rPr>
          <w:rFonts w:asciiTheme="minorHAnsi" w:hAnsiTheme="minorHAnsi" w:cs="Calibri"/>
          <w:color w:val="000000"/>
          <w:sz w:val="22"/>
          <w:szCs w:val="22"/>
        </w:rPr>
        <w:t>Megan Harvey, Scotland Malawi Partnership</w:t>
      </w:r>
    </w:p>
    <w:p w14:paraId="701C6180" w14:textId="77777777" w:rsidR="00A56579" w:rsidRPr="00FD0505" w:rsidRDefault="00A56579" w:rsidP="00A56579">
      <w:pPr>
        <w:rPr>
          <w:rFonts w:asciiTheme="minorHAnsi" w:hAnsiTheme="minorHAnsi" w:cs="Calibri"/>
          <w:color w:val="000000"/>
          <w:sz w:val="22"/>
          <w:szCs w:val="22"/>
        </w:rPr>
      </w:pPr>
      <w:r w:rsidRPr="00FD0505">
        <w:rPr>
          <w:rFonts w:asciiTheme="minorHAnsi" w:hAnsiTheme="minorHAnsi" w:cs="Calibri"/>
          <w:color w:val="000000"/>
          <w:sz w:val="22"/>
          <w:szCs w:val="22"/>
        </w:rPr>
        <w:t>Michael James, Treasurer of local Malawian Charity</w:t>
      </w:r>
    </w:p>
    <w:p w14:paraId="0BD54E55" w14:textId="77777777" w:rsidR="00A56579" w:rsidRPr="00FD0505" w:rsidRDefault="00E60478" w:rsidP="00A56579">
      <w:pPr>
        <w:rPr>
          <w:rFonts w:asciiTheme="minorHAnsi" w:hAnsiTheme="minorHAnsi" w:cs="Calibri"/>
          <w:color w:val="000000"/>
          <w:sz w:val="22"/>
          <w:szCs w:val="22"/>
        </w:rPr>
      </w:pPr>
      <w:r>
        <w:rPr>
          <w:rFonts w:asciiTheme="minorHAnsi" w:hAnsiTheme="minorHAnsi" w:cs="Calibri"/>
          <w:color w:val="000000"/>
          <w:sz w:val="22"/>
          <w:szCs w:val="22"/>
        </w:rPr>
        <w:t xml:space="preserve">Dr </w:t>
      </w:r>
      <w:r w:rsidR="00A56579" w:rsidRPr="00FD0505">
        <w:rPr>
          <w:rFonts w:asciiTheme="minorHAnsi" w:hAnsiTheme="minorHAnsi" w:cs="Calibri"/>
          <w:color w:val="000000"/>
          <w:sz w:val="22"/>
          <w:szCs w:val="22"/>
        </w:rPr>
        <w:t xml:space="preserve">Peter West, </w:t>
      </w:r>
      <w:r w:rsidR="00602833" w:rsidRPr="00FD0505">
        <w:rPr>
          <w:rFonts w:asciiTheme="minorHAnsi" w:hAnsiTheme="minorHAnsi" w:cs="Calibri"/>
          <w:color w:val="000000"/>
          <w:sz w:val="22"/>
          <w:szCs w:val="22"/>
        </w:rPr>
        <w:t>Honorary</w:t>
      </w:r>
      <w:r w:rsidR="00A56579" w:rsidRPr="00FD0505">
        <w:rPr>
          <w:rFonts w:asciiTheme="minorHAnsi" w:hAnsiTheme="minorHAnsi" w:cs="Calibri"/>
          <w:color w:val="000000"/>
          <w:sz w:val="22"/>
          <w:szCs w:val="22"/>
        </w:rPr>
        <w:t xml:space="preserve"> Consult for Malawi in Scotland</w:t>
      </w:r>
    </w:p>
    <w:p w14:paraId="112ADCD6" w14:textId="77777777" w:rsidR="00A56579" w:rsidRPr="00FD0505" w:rsidRDefault="00A56579" w:rsidP="00A56579">
      <w:pPr>
        <w:rPr>
          <w:rFonts w:asciiTheme="minorHAnsi" w:hAnsiTheme="minorHAnsi" w:cs="Calibri"/>
          <w:color w:val="000000"/>
          <w:sz w:val="22"/>
          <w:szCs w:val="22"/>
        </w:rPr>
      </w:pPr>
      <w:r w:rsidRPr="00FD0505">
        <w:rPr>
          <w:rFonts w:asciiTheme="minorHAnsi" w:hAnsiTheme="minorHAnsi" w:cs="Calibri"/>
          <w:color w:val="000000"/>
          <w:sz w:val="22"/>
          <w:szCs w:val="22"/>
        </w:rPr>
        <w:t>Robert Anderson, African Lakes Company</w:t>
      </w:r>
    </w:p>
    <w:p w14:paraId="3466BBEF" w14:textId="77777777" w:rsidR="00A56579" w:rsidRPr="00FD0505" w:rsidRDefault="00A56579" w:rsidP="00A56579">
      <w:pPr>
        <w:rPr>
          <w:rFonts w:asciiTheme="minorHAnsi" w:hAnsiTheme="minorHAnsi" w:cs="Calibri"/>
          <w:color w:val="000000"/>
          <w:sz w:val="22"/>
          <w:szCs w:val="22"/>
        </w:rPr>
      </w:pPr>
      <w:r w:rsidRPr="00FD0505">
        <w:rPr>
          <w:rFonts w:asciiTheme="minorHAnsi" w:hAnsiTheme="minorHAnsi" w:cs="Calibri"/>
          <w:color w:val="000000"/>
          <w:sz w:val="22"/>
          <w:szCs w:val="22"/>
        </w:rPr>
        <w:t>Russell Salton</w:t>
      </w:r>
      <w:r w:rsidR="006E6EB6">
        <w:rPr>
          <w:rFonts w:asciiTheme="minorHAnsi" w:hAnsiTheme="minorHAnsi" w:cs="Calibri"/>
          <w:color w:val="000000"/>
          <w:sz w:val="22"/>
          <w:szCs w:val="22"/>
        </w:rPr>
        <w:t>, Edinburgh Fairtrade City Steering Group</w:t>
      </w:r>
    </w:p>
    <w:p w14:paraId="64449085" w14:textId="77777777" w:rsidR="00A56579" w:rsidRPr="00FD0505" w:rsidRDefault="00A56579" w:rsidP="00A56579">
      <w:pPr>
        <w:rPr>
          <w:rFonts w:asciiTheme="minorHAnsi" w:hAnsiTheme="minorHAnsi" w:cs="Calibri"/>
          <w:color w:val="000000"/>
          <w:sz w:val="22"/>
          <w:szCs w:val="22"/>
        </w:rPr>
      </w:pPr>
      <w:r w:rsidRPr="00FD0505">
        <w:rPr>
          <w:rFonts w:asciiTheme="minorHAnsi" w:hAnsiTheme="minorHAnsi" w:cs="Calibri"/>
          <w:color w:val="000000"/>
          <w:sz w:val="22"/>
          <w:szCs w:val="22"/>
        </w:rPr>
        <w:t>Simon Calvert, Department for International Development</w:t>
      </w:r>
    </w:p>
    <w:p w14:paraId="35693035" w14:textId="77777777" w:rsidR="00A56579" w:rsidRPr="00FD0505" w:rsidRDefault="00A56579" w:rsidP="00A56579">
      <w:pPr>
        <w:rPr>
          <w:rFonts w:asciiTheme="minorHAnsi" w:hAnsiTheme="minorHAnsi" w:cs="Calibri"/>
          <w:color w:val="000000"/>
          <w:sz w:val="22"/>
          <w:szCs w:val="22"/>
        </w:rPr>
      </w:pPr>
      <w:r w:rsidRPr="00FD0505">
        <w:rPr>
          <w:rFonts w:asciiTheme="minorHAnsi" w:hAnsiTheme="minorHAnsi" w:cs="Calibri"/>
          <w:color w:val="000000"/>
          <w:sz w:val="22"/>
          <w:szCs w:val="22"/>
        </w:rPr>
        <w:t>Stuart Brown, Scotland Malawi Partnership</w:t>
      </w:r>
    </w:p>
    <w:p w14:paraId="1F6B3EB1" w14:textId="77777777" w:rsidR="00A56579" w:rsidRPr="00FD0505" w:rsidRDefault="00A56579" w:rsidP="00A56579">
      <w:pPr>
        <w:rPr>
          <w:rFonts w:asciiTheme="minorHAnsi" w:hAnsiTheme="minorHAnsi" w:cs="Calibri"/>
          <w:color w:val="000000"/>
          <w:sz w:val="22"/>
          <w:szCs w:val="22"/>
        </w:rPr>
      </w:pPr>
      <w:r w:rsidRPr="00FD0505">
        <w:rPr>
          <w:rFonts w:asciiTheme="minorHAnsi" w:hAnsiTheme="minorHAnsi" w:cs="Calibri"/>
          <w:color w:val="000000"/>
          <w:sz w:val="22"/>
          <w:szCs w:val="22"/>
        </w:rPr>
        <w:t>Terence Lillie</w:t>
      </w:r>
    </w:p>
    <w:p w14:paraId="7050D32E" w14:textId="77777777" w:rsidR="00A56579" w:rsidRPr="00FD0505" w:rsidRDefault="00A56579" w:rsidP="00A56579">
      <w:pPr>
        <w:rPr>
          <w:rFonts w:asciiTheme="minorHAnsi" w:hAnsiTheme="minorHAnsi" w:cs="Calibri"/>
          <w:color w:val="000000"/>
          <w:sz w:val="22"/>
          <w:szCs w:val="22"/>
        </w:rPr>
      </w:pPr>
      <w:r w:rsidRPr="00FD0505">
        <w:rPr>
          <w:rFonts w:asciiTheme="minorHAnsi" w:hAnsiTheme="minorHAnsi" w:cs="Calibri"/>
          <w:color w:val="000000"/>
          <w:sz w:val="22"/>
          <w:szCs w:val="22"/>
        </w:rPr>
        <w:t>Thomas Echlin-Harradine, Whitfield Echlin &amp; Company LLP</w:t>
      </w:r>
    </w:p>
    <w:p w14:paraId="67C28578" w14:textId="77777777" w:rsidR="00A56579" w:rsidRPr="00FD0505" w:rsidRDefault="00A56579" w:rsidP="00A77EDA">
      <w:pPr>
        <w:rPr>
          <w:rFonts w:asciiTheme="minorHAnsi" w:hAnsiTheme="minorHAnsi" w:cs="Calibri"/>
          <w:sz w:val="22"/>
          <w:szCs w:val="22"/>
        </w:rPr>
        <w:sectPr w:rsidR="00A56579" w:rsidRPr="00FD0505" w:rsidSect="006109B8">
          <w:type w:val="continuous"/>
          <w:pgSz w:w="11907" w:h="16840" w:code="9"/>
          <w:pgMar w:top="1440" w:right="1080" w:bottom="1440" w:left="1080" w:header="709" w:footer="709" w:gutter="0"/>
          <w:cols w:num="2" w:space="708"/>
          <w:titlePg/>
          <w:docGrid w:linePitch="360"/>
        </w:sectPr>
      </w:pPr>
    </w:p>
    <w:p w14:paraId="2C872CE1" w14:textId="03353BB4" w:rsidR="00744432" w:rsidRDefault="00744432" w:rsidP="006109B8">
      <w:pPr>
        <w:jc w:val="both"/>
        <w:rPr>
          <w:rFonts w:asciiTheme="minorHAnsi" w:hAnsiTheme="minorHAnsi" w:cs="Calibri"/>
          <w:sz w:val="22"/>
          <w:szCs w:val="22"/>
        </w:rPr>
      </w:pPr>
      <w:bookmarkStart w:id="0" w:name="_GoBack"/>
      <w:bookmarkEnd w:id="0"/>
    </w:p>
    <w:p w14:paraId="2C401B7E" w14:textId="120BC218" w:rsidR="006109B8" w:rsidRPr="006109B8" w:rsidRDefault="006109B8" w:rsidP="006109B8">
      <w:pPr>
        <w:jc w:val="center"/>
        <w:rPr>
          <w:rFonts w:asciiTheme="minorHAnsi" w:hAnsiTheme="minorHAnsi" w:cs="Calibri"/>
          <w:b/>
          <w:bCs/>
          <w:sz w:val="28"/>
          <w:szCs w:val="28"/>
          <w:u w:val="single"/>
        </w:rPr>
      </w:pPr>
      <w:r w:rsidRPr="006109B8">
        <w:rPr>
          <w:rFonts w:asciiTheme="minorHAnsi" w:hAnsiTheme="minorHAnsi" w:cs="Calibri"/>
          <w:b/>
          <w:bCs/>
          <w:sz w:val="28"/>
          <w:szCs w:val="28"/>
          <w:u w:val="single"/>
        </w:rPr>
        <w:t>MINUTES:</w:t>
      </w:r>
    </w:p>
    <w:p w14:paraId="61FF59BA" w14:textId="77777777" w:rsidR="006109B8" w:rsidRPr="00FD0505" w:rsidRDefault="006109B8" w:rsidP="006109B8">
      <w:pPr>
        <w:jc w:val="both"/>
        <w:rPr>
          <w:rFonts w:asciiTheme="minorHAnsi" w:hAnsiTheme="minorHAnsi" w:cs="Calibri"/>
          <w:sz w:val="22"/>
          <w:szCs w:val="22"/>
        </w:rPr>
      </w:pPr>
    </w:p>
    <w:p w14:paraId="58D176DF" w14:textId="77777777" w:rsidR="00A77EDA" w:rsidRDefault="00B44460" w:rsidP="006109B8">
      <w:pPr>
        <w:jc w:val="both"/>
        <w:rPr>
          <w:rFonts w:asciiTheme="minorHAnsi" w:hAnsiTheme="minorHAnsi" w:cs="Calibri"/>
          <w:sz w:val="22"/>
          <w:szCs w:val="22"/>
        </w:rPr>
      </w:pPr>
      <w:r>
        <w:rPr>
          <w:rFonts w:asciiTheme="minorHAnsi" w:hAnsiTheme="minorHAnsi" w:cs="Calibri"/>
          <w:sz w:val="22"/>
          <w:szCs w:val="22"/>
        </w:rPr>
        <w:t>On the 15</w:t>
      </w:r>
      <w:r w:rsidRPr="00B44460">
        <w:rPr>
          <w:rFonts w:asciiTheme="minorHAnsi" w:hAnsiTheme="minorHAnsi" w:cs="Calibri"/>
          <w:sz w:val="22"/>
          <w:szCs w:val="22"/>
          <w:vertAlign w:val="superscript"/>
        </w:rPr>
        <w:t>th</w:t>
      </w:r>
      <w:r>
        <w:rPr>
          <w:rFonts w:asciiTheme="minorHAnsi" w:hAnsiTheme="minorHAnsi" w:cs="Calibri"/>
          <w:sz w:val="22"/>
          <w:szCs w:val="22"/>
        </w:rPr>
        <w:t xml:space="preserve"> of January, t</w:t>
      </w:r>
      <w:r w:rsidR="00FD0505">
        <w:rPr>
          <w:rFonts w:asciiTheme="minorHAnsi" w:hAnsiTheme="minorHAnsi" w:cs="Calibri"/>
          <w:sz w:val="22"/>
          <w:szCs w:val="22"/>
        </w:rPr>
        <w:t xml:space="preserve">he </w:t>
      </w:r>
      <w:hyperlink r:id="rId12" w:history="1">
        <w:r w:rsidR="00FD0505" w:rsidRPr="000B5EA2">
          <w:rPr>
            <w:rStyle w:val="Hyperlink"/>
            <w:rFonts w:asciiTheme="minorHAnsi" w:hAnsiTheme="minorHAnsi" w:cs="Calibri"/>
            <w:sz w:val="22"/>
            <w:szCs w:val="22"/>
          </w:rPr>
          <w:t>Scotland Malawi Partnership</w:t>
        </w:r>
        <w:r w:rsidR="000B5EA2" w:rsidRPr="000B5EA2">
          <w:rPr>
            <w:rStyle w:val="Hyperlink"/>
            <w:rFonts w:asciiTheme="minorHAnsi" w:hAnsiTheme="minorHAnsi" w:cs="Calibri"/>
            <w:sz w:val="22"/>
            <w:szCs w:val="22"/>
          </w:rPr>
          <w:t xml:space="preserve"> (the SMP)</w:t>
        </w:r>
      </w:hyperlink>
      <w:r w:rsidR="00FD0505">
        <w:rPr>
          <w:rFonts w:asciiTheme="minorHAnsi" w:hAnsiTheme="minorHAnsi" w:cs="Calibri"/>
          <w:sz w:val="22"/>
          <w:szCs w:val="22"/>
        </w:rPr>
        <w:t xml:space="preserve"> and </w:t>
      </w:r>
      <w:hyperlink r:id="rId13" w:history="1">
        <w:r w:rsidR="00FD0505" w:rsidRPr="000B5EA2">
          <w:rPr>
            <w:rStyle w:val="Hyperlink"/>
            <w:rFonts w:asciiTheme="minorHAnsi" w:hAnsiTheme="minorHAnsi" w:cs="Calibri"/>
            <w:sz w:val="22"/>
            <w:szCs w:val="22"/>
          </w:rPr>
          <w:t>Scotland’s International Development Alliance</w:t>
        </w:r>
        <w:r w:rsidR="000B5EA2" w:rsidRPr="000B5EA2">
          <w:rPr>
            <w:rStyle w:val="Hyperlink"/>
            <w:rFonts w:asciiTheme="minorHAnsi" w:hAnsiTheme="minorHAnsi" w:cs="Calibri"/>
            <w:sz w:val="22"/>
            <w:szCs w:val="22"/>
          </w:rPr>
          <w:t xml:space="preserve"> (the Alliance)</w:t>
        </w:r>
      </w:hyperlink>
      <w:r w:rsidR="00FD0505">
        <w:rPr>
          <w:rFonts w:asciiTheme="minorHAnsi" w:hAnsiTheme="minorHAnsi" w:cs="Calibri"/>
          <w:sz w:val="22"/>
          <w:szCs w:val="22"/>
        </w:rPr>
        <w:t xml:space="preserve"> were </w:t>
      </w:r>
      <w:r w:rsidR="00B9014C">
        <w:rPr>
          <w:rFonts w:asciiTheme="minorHAnsi" w:hAnsiTheme="minorHAnsi" w:cs="Calibri"/>
          <w:sz w:val="22"/>
          <w:szCs w:val="22"/>
        </w:rPr>
        <w:t xml:space="preserve">pleased to </w:t>
      </w:r>
      <w:r>
        <w:rPr>
          <w:rFonts w:asciiTheme="minorHAnsi" w:hAnsiTheme="minorHAnsi" w:cs="Calibri"/>
          <w:sz w:val="22"/>
          <w:szCs w:val="22"/>
        </w:rPr>
        <w:t>co-</w:t>
      </w:r>
      <w:r w:rsidR="00B9014C">
        <w:rPr>
          <w:rFonts w:asciiTheme="minorHAnsi" w:hAnsiTheme="minorHAnsi" w:cs="Calibri"/>
          <w:sz w:val="22"/>
          <w:szCs w:val="22"/>
        </w:rPr>
        <w:t xml:space="preserve">host </w:t>
      </w:r>
      <w:r>
        <w:rPr>
          <w:rFonts w:asciiTheme="minorHAnsi" w:hAnsiTheme="minorHAnsi" w:cs="Calibri"/>
          <w:sz w:val="22"/>
          <w:szCs w:val="22"/>
        </w:rPr>
        <w:t xml:space="preserve">a roundtable meeting with </w:t>
      </w:r>
      <w:hyperlink r:id="rId14" w:history="1">
        <w:r w:rsidRPr="000B5EA2">
          <w:rPr>
            <w:rStyle w:val="Hyperlink"/>
            <w:rFonts w:asciiTheme="minorHAnsi" w:hAnsiTheme="minorHAnsi" w:cs="Calibri"/>
            <w:sz w:val="22"/>
            <w:szCs w:val="22"/>
          </w:rPr>
          <w:t>CDC</w:t>
        </w:r>
      </w:hyperlink>
      <w:r>
        <w:rPr>
          <w:rFonts w:asciiTheme="minorHAnsi" w:hAnsiTheme="minorHAnsi" w:cs="Calibri"/>
          <w:sz w:val="22"/>
          <w:szCs w:val="22"/>
        </w:rPr>
        <w:t xml:space="preserve">’s Chairman, </w:t>
      </w:r>
      <w:hyperlink r:id="rId15" w:history="1">
        <w:r w:rsidRPr="000B5EA2">
          <w:rPr>
            <w:rStyle w:val="Hyperlink"/>
            <w:rFonts w:asciiTheme="minorHAnsi" w:hAnsiTheme="minorHAnsi" w:cs="Calibri"/>
            <w:sz w:val="22"/>
            <w:szCs w:val="22"/>
          </w:rPr>
          <w:t>Graham Wrigley</w:t>
        </w:r>
      </w:hyperlink>
      <w:r>
        <w:rPr>
          <w:rFonts w:asciiTheme="minorHAnsi" w:hAnsiTheme="minorHAnsi" w:cs="Calibri"/>
          <w:sz w:val="22"/>
          <w:szCs w:val="22"/>
        </w:rPr>
        <w:t xml:space="preserve">, and Head of Global Affairs, </w:t>
      </w:r>
      <w:hyperlink r:id="rId16" w:history="1">
        <w:r w:rsidRPr="000B5EA2">
          <w:rPr>
            <w:rStyle w:val="Hyperlink"/>
            <w:rFonts w:asciiTheme="minorHAnsi" w:hAnsiTheme="minorHAnsi" w:cs="Calibri"/>
            <w:sz w:val="22"/>
            <w:szCs w:val="22"/>
          </w:rPr>
          <w:t>Andrew Palmer</w:t>
        </w:r>
        <w:r w:rsidRPr="000440CF">
          <w:rPr>
            <w:rStyle w:val="Hyperlink"/>
            <w:rFonts w:asciiTheme="minorHAnsi" w:hAnsiTheme="minorHAnsi" w:cs="Calibri"/>
            <w:sz w:val="22"/>
            <w:szCs w:val="22"/>
            <w:u w:val="none"/>
          </w:rPr>
          <w:t xml:space="preserve">. </w:t>
        </w:r>
      </w:hyperlink>
      <w:r>
        <w:rPr>
          <w:rFonts w:asciiTheme="minorHAnsi" w:hAnsiTheme="minorHAnsi" w:cs="Calibri"/>
          <w:sz w:val="22"/>
          <w:szCs w:val="22"/>
        </w:rPr>
        <w:t xml:space="preserve"> In attendance were members of both</w:t>
      </w:r>
      <w:r w:rsidR="006F494E">
        <w:rPr>
          <w:rFonts w:asciiTheme="minorHAnsi" w:hAnsiTheme="minorHAnsi" w:cs="Calibri"/>
          <w:sz w:val="22"/>
          <w:szCs w:val="22"/>
        </w:rPr>
        <w:t xml:space="preserve"> Alliance and</w:t>
      </w:r>
      <w:r>
        <w:rPr>
          <w:rFonts w:asciiTheme="minorHAnsi" w:hAnsiTheme="minorHAnsi" w:cs="Calibri"/>
          <w:sz w:val="22"/>
          <w:szCs w:val="22"/>
        </w:rPr>
        <w:t xml:space="preserve"> the SMP.</w:t>
      </w:r>
    </w:p>
    <w:p w14:paraId="76CA3F9F" w14:textId="77777777" w:rsidR="00B44460" w:rsidRDefault="00B44460" w:rsidP="006109B8">
      <w:pPr>
        <w:jc w:val="both"/>
        <w:rPr>
          <w:rFonts w:asciiTheme="minorHAnsi" w:hAnsiTheme="minorHAnsi" w:cs="Calibri"/>
          <w:sz w:val="22"/>
          <w:szCs w:val="22"/>
        </w:rPr>
      </w:pPr>
    </w:p>
    <w:p w14:paraId="47F7A535" w14:textId="77777777" w:rsidR="00B44460" w:rsidRDefault="00B44460" w:rsidP="006109B8">
      <w:pPr>
        <w:jc w:val="both"/>
        <w:rPr>
          <w:rFonts w:asciiTheme="minorHAnsi" w:hAnsiTheme="minorHAnsi" w:cs="Calibri"/>
          <w:sz w:val="22"/>
          <w:szCs w:val="22"/>
        </w:rPr>
      </w:pPr>
      <w:r>
        <w:rPr>
          <w:rFonts w:asciiTheme="minorHAnsi" w:hAnsiTheme="minorHAnsi" w:cs="Calibri"/>
          <w:sz w:val="22"/>
          <w:szCs w:val="22"/>
        </w:rPr>
        <w:t>Chief Executive of the SMP, David Hope-Jones, introduced the meeting by thanking attendees</w:t>
      </w:r>
      <w:r w:rsidR="00BC4C84">
        <w:rPr>
          <w:rFonts w:asciiTheme="minorHAnsi" w:hAnsiTheme="minorHAnsi" w:cs="Calibri"/>
          <w:sz w:val="22"/>
          <w:szCs w:val="22"/>
        </w:rPr>
        <w:t xml:space="preserve">, CDC and the Lord Provosts of both Edinburgh and Glasgow for providing council spaces for events such as this. </w:t>
      </w:r>
      <w:r>
        <w:rPr>
          <w:rFonts w:asciiTheme="minorHAnsi" w:hAnsiTheme="minorHAnsi" w:cs="Calibri"/>
          <w:sz w:val="22"/>
          <w:szCs w:val="22"/>
        </w:rPr>
        <w:t xml:space="preserve"> </w:t>
      </w:r>
      <w:r w:rsidR="00BC4C84">
        <w:rPr>
          <w:rFonts w:asciiTheme="minorHAnsi" w:hAnsiTheme="minorHAnsi" w:cs="Calibri"/>
          <w:sz w:val="22"/>
          <w:szCs w:val="22"/>
        </w:rPr>
        <w:t>He then laid</w:t>
      </w:r>
      <w:r>
        <w:rPr>
          <w:rFonts w:asciiTheme="minorHAnsi" w:hAnsiTheme="minorHAnsi" w:cs="Calibri"/>
          <w:sz w:val="22"/>
          <w:szCs w:val="22"/>
        </w:rPr>
        <w:t xml:space="preserve"> out the ag</w:t>
      </w:r>
      <w:r w:rsidR="006F494E">
        <w:rPr>
          <w:rFonts w:asciiTheme="minorHAnsi" w:hAnsiTheme="minorHAnsi" w:cs="Calibri"/>
          <w:sz w:val="22"/>
          <w:szCs w:val="22"/>
        </w:rPr>
        <w:t>enda</w:t>
      </w:r>
      <w:r w:rsidR="00BC4C84">
        <w:rPr>
          <w:rFonts w:asciiTheme="minorHAnsi" w:hAnsiTheme="minorHAnsi" w:cs="Calibri"/>
          <w:sz w:val="22"/>
          <w:szCs w:val="22"/>
        </w:rPr>
        <w:t>, consisting of introductions from</w:t>
      </w:r>
      <w:r w:rsidR="000057BC">
        <w:rPr>
          <w:rFonts w:asciiTheme="minorHAnsi" w:hAnsiTheme="minorHAnsi" w:cs="Calibri"/>
          <w:sz w:val="22"/>
          <w:szCs w:val="22"/>
        </w:rPr>
        <w:t xml:space="preserve"> the</w:t>
      </w:r>
      <w:r w:rsidR="00BC4C84">
        <w:rPr>
          <w:rFonts w:asciiTheme="minorHAnsi" w:hAnsiTheme="minorHAnsi" w:cs="Calibri"/>
          <w:sz w:val="22"/>
          <w:szCs w:val="22"/>
        </w:rPr>
        <w:t xml:space="preserve"> Alliance, SMP and CDC, followed by a roundtable discussion</w:t>
      </w:r>
      <w:r w:rsidR="006F494E">
        <w:rPr>
          <w:rFonts w:asciiTheme="minorHAnsi" w:hAnsiTheme="minorHAnsi" w:cs="Calibri"/>
          <w:sz w:val="22"/>
          <w:szCs w:val="22"/>
        </w:rPr>
        <w:t>.  The purpose of the meeting was to present an opportunity for those with key business, investment, trade and tourism links with Scottish civic society’s international partners, to foreground the importance of significant and sustainable investment, and for CDC to meet with Alliance and SMP Members to understand their development priorities.</w:t>
      </w:r>
      <w:r w:rsidR="00BC4C84">
        <w:rPr>
          <w:rFonts w:asciiTheme="minorHAnsi" w:hAnsiTheme="minorHAnsi" w:cs="Calibri"/>
          <w:sz w:val="22"/>
          <w:szCs w:val="22"/>
        </w:rPr>
        <w:t xml:space="preserve">  All attendees were then given a chance to introduce themselves.</w:t>
      </w:r>
    </w:p>
    <w:p w14:paraId="0289B235" w14:textId="77777777" w:rsidR="002F4AAB" w:rsidRDefault="002F4AAB" w:rsidP="006109B8">
      <w:pPr>
        <w:jc w:val="both"/>
        <w:rPr>
          <w:rFonts w:asciiTheme="minorHAnsi" w:hAnsiTheme="minorHAnsi" w:cs="Calibri"/>
          <w:sz w:val="22"/>
          <w:szCs w:val="22"/>
        </w:rPr>
      </w:pPr>
    </w:p>
    <w:p w14:paraId="77864775" w14:textId="567F3C6D" w:rsidR="002F4AAB" w:rsidRDefault="002F4AAB" w:rsidP="006109B8">
      <w:pPr>
        <w:jc w:val="both"/>
        <w:rPr>
          <w:rFonts w:asciiTheme="minorHAnsi" w:hAnsiTheme="minorHAnsi" w:cs="Calibri"/>
          <w:sz w:val="22"/>
          <w:szCs w:val="22"/>
        </w:rPr>
      </w:pPr>
      <w:r>
        <w:rPr>
          <w:rFonts w:asciiTheme="minorHAnsi" w:hAnsiTheme="minorHAnsi" w:cs="Calibri"/>
          <w:sz w:val="22"/>
          <w:szCs w:val="22"/>
        </w:rPr>
        <w:t xml:space="preserve">Chief Executive of </w:t>
      </w:r>
      <w:r w:rsidR="000B5EA2">
        <w:rPr>
          <w:rFonts w:asciiTheme="minorHAnsi" w:hAnsiTheme="minorHAnsi" w:cs="Calibri"/>
          <w:sz w:val="22"/>
          <w:szCs w:val="22"/>
        </w:rPr>
        <w:t xml:space="preserve">the </w:t>
      </w:r>
      <w:r>
        <w:rPr>
          <w:rFonts w:asciiTheme="minorHAnsi" w:hAnsiTheme="minorHAnsi" w:cs="Calibri"/>
          <w:sz w:val="22"/>
          <w:szCs w:val="22"/>
        </w:rPr>
        <w:t>Alliance, Jane Salmonson</w:t>
      </w:r>
      <w:r w:rsidR="000B5EA2">
        <w:rPr>
          <w:rFonts w:asciiTheme="minorHAnsi" w:hAnsiTheme="minorHAnsi" w:cs="Calibri"/>
          <w:sz w:val="22"/>
          <w:szCs w:val="22"/>
        </w:rPr>
        <w:t xml:space="preserve">, </w:t>
      </w:r>
      <w:r w:rsidR="00C21ED7">
        <w:rPr>
          <w:rFonts w:asciiTheme="minorHAnsi" w:hAnsiTheme="minorHAnsi" w:cs="Calibri"/>
          <w:sz w:val="22"/>
          <w:szCs w:val="22"/>
        </w:rPr>
        <w:t xml:space="preserve">introduced her </w:t>
      </w:r>
      <w:r w:rsidR="000440CF">
        <w:rPr>
          <w:rFonts w:asciiTheme="minorHAnsi" w:hAnsiTheme="minorHAnsi" w:cs="Calibri"/>
          <w:sz w:val="22"/>
          <w:szCs w:val="22"/>
        </w:rPr>
        <w:t>network</w:t>
      </w:r>
      <w:r w:rsidR="00C21ED7">
        <w:rPr>
          <w:rFonts w:asciiTheme="minorHAnsi" w:hAnsiTheme="minorHAnsi" w:cs="Calibri"/>
          <w:sz w:val="22"/>
          <w:szCs w:val="22"/>
        </w:rPr>
        <w:t xml:space="preserve"> as the membership body in Scotland for everyone committed to creating a fairer world, free from poverty, injustice and environmental threats.</w:t>
      </w:r>
      <w:r w:rsidR="007A2205">
        <w:rPr>
          <w:rFonts w:asciiTheme="minorHAnsi" w:hAnsiTheme="minorHAnsi" w:cs="Calibri"/>
          <w:sz w:val="22"/>
          <w:szCs w:val="22"/>
        </w:rPr>
        <w:t xml:space="preserve">  Originally formed in 2000 as the Network of International Development </w:t>
      </w:r>
      <w:proofErr w:type="spellStart"/>
      <w:r w:rsidR="007A2205">
        <w:rPr>
          <w:rFonts w:asciiTheme="minorHAnsi" w:hAnsiTheme="minorHAnsi" w:cs="Calibri"/>
          <w:sz w:val="22"/>
          <w:szCs w:val="22"/>
        </w:rPr>
        <w:t>Organisations</w:t>
      </w:r>
      <w:proofErr w:type="spellEnd"/>
      <w:r w:rsidR="007A2205">
        <w:rPr>
          <w:rFonts w:asciiTheme="minorHAnsi" w:hAnsiTheme="minorHAnsi" w:cs="Calibri"/>
          <w:sz w:val="22"/>
          <w:szCs w:val="22"/>
        </w:rPr>
        <w:t xml:space="preserve"> in Scotland</w:t>
      </w:r>
      <w:r w:rsidR="000440CF">
        <w:rPr>
          <w:rFonts w:asciiTheme="minorHAnsi" w:hAnsiTheme="minorHAnsi" w:cs="Calibri"/>
          <w:sz w:val="22"/>
          <w:szCs w:val="22"/>
        </w:rPr>
        <w:t xml:space="preserve"> (</w:t>
      </w:r>
      <w:proofErr w:type="spellStart"/>
      <w:r w:rsidR="000440CF">
        <w:rPr>
          <w:rFonts w:asciiTheme="minorHAnsi" w:hAnsiTheme="minorHAnsi" w:cs="Calibri"/>
          <w:sz w:val="22"/>
          <w:szCs w:val="22"/>
        </w:rPr>
        <w:t>NIDOS</w:t>
      </w:r>
      <w:proofErr w:type="spellEnd"/>
      <w:r w:rsidR="000440CF">
        <w:rPr>
          <w:rFonts w:asciiTheme="minorHAnsi" w:hAnsiTheme="minorHAnsi" w:cs="Calibri"/>
          <w:sz w:val="22"/>
          <w:szCs w:val="22"/>
        </w:rPr>
        <w:t>)</w:t>
      </w:r>
      <w:r w:rsidR="007A2205">
        <w:rPr>
          <w:rFonts w:asciiTheme="minorHAnsi" w:hAnsiTheme="minorHAnsi" w:cs="Calibri"/>
          <w:sz w:val="22"/>
          <w:szCs w:val="22"/>
        </w:rPr>
        <w:t>, the Alliance now has a diverse membership of over 200 organisations and individuals, working in over 100 countries on all 17 of the UN Sustainable Development Goals.</w:t>
      </w:r>
      <w:r w:rsidR="002570F8">
        <w:rPr>
          <w:rFonts w:asciiTheme="minorHAnsi" w:hAnsiTheme="minorHAnsi" w:cs="Calibri"/>
          <w:sz w:val="22"/>
          <w:szCs w:val="22"/>
        </w:rPr>
        <w:t xml:space="preserve">  Their mission is to engage people and organisations in Scotland with international development and attract their informed support, to help people and organisations in Scotland working for international development to strengthen their support base and improve their impact and to represent their members and the people and communities they serve to local, national an</w:t>
      </w:r>
      <w:r w:rsidR="00C3697D">
        <w:rPr>
          <w:rFonts w:asciiTheme="minorHAnsi" w:hAnsiTheme="minorHAnsi" w:cs="Calibri"/>
          <w:sz w:val="22"/>
          <w:szCs w:val="22"/>
        </w:rPr>
        <w:t>d international decision-makers.  They empower their members by enabling network</w:t>
      </w:r>
      <w:r w:rsidR="000440CF">
        <w:rPr>
          <w:rFonts w:asciiTheme="minorHAnsi" w:hAnsiTheme="minorHAnsi" w:cs="Calibri"/>
          <w:sz w:val="22"/>
          <w:szCs w:val="22"/>
        </w:rPr>
        <w:t>ing</w:t>
      </w:r>
      <w:r w:rsidR="00C3697D">
        <w:rPr>
          <w:rFonts w:asciiTheme="minorHAnsi" w:hAnsiTheme="minorHAnsi" w:cs="Calibri"/>
          <w:sz w:val="22"/>
          <w:szCs w:val="22"/>
        </w:rPr>
        <w:t xml:space="preserve">, learn from each other, raise more funds and have more influence.  Activities and services they offer include policy and advocacy, effectiveness and learning, fundraising support, networking opportunities and regular news and updates.  Jane concluded by emphasising the benefits of allowing members to interact with organisations </w:t>
      </w:r>
      <w:r w:rsidR="00DB24A7">
        <w:rPr>
          <w:rFonts w:asciiTheme="minorHAnsi" w:hAnsiTheme="minorHAnsi" w:cs="Calibri"/>
          <w:sz w:val="22"/>
          <w:szCs w:val="22"/>
        </w:rPr>
        <w:t>such as CDC in this type of meeting.</w:t>
      </w:r>
    </w:p>
    <w:p w14:paraId="75705A26" w14:textId="77777777" w:rsidR="00C4760B" w:rsidRDefault="00C4760B" w:rsidP="006109B8">
      <w:pPr>
        <w:jc w:val="both"/>
        <w:rPr>
          <w:rFonts w:asciiTheme="minorHAnsi" w:hAnsiTheme="minorHAnsi" w:cs="Calibri"/>
          <w:sz w:val="22"/>
          <w:szCs w:val="22"/>
        </w:rPr>
      </w:pPr>
    </w:p>
    <w:p w14:paraId="723F644E" w14:textId="219E9CAE" w:rsidR="00C4760B" w:rsidRDefault="00C4760B" w:rsidP="006109B8">
      <w:pPr>
        <w:jc w:val="both"/>
        <w:rPr>
          <w:rFonts w:asciiTheme="minorHAnsi" w:hAnsiTheme="minorHAnsi" w:cs="Calibri"/>
          <w:sz w:val="22"/>
          <w:szCs w:val="22"/>
        </w:rPr>
      </w:pPr>
      <w:r>
        <w:rPr>
          <w:rFonts w:asciiTheme="minorHAnsi" w:hAnsiTheme="minorHAnsi" w:cs="Calibri"/>
          <w:sz w:val="22"/>
          <w:szCs w:val="22"/>
        </w:rPr>
        <w:t xml:space="preserve">David </w:t>
      </w:r>
      <w:r w:rsidR="00CC4351">
        <w:rPr>
          <w:rFonts w:asciiTheme="minorHAnsi" w:hAnsiTheme="minorHAnsi" w:cs="Calibri"/>
          <w:sz w:val="22"/>
          <w:szCs w:val="22"/>
        </w:rPr>
        <w:t xml:space="preserve">introduced the SMP as the membership body for people and organisations in Scotland with dignified people-to-people links with Malawi.  He then </w:t>
      </w:r>
      <w:r>
        <w:rPr>
          <w:rFonts w:asciiTheme="minorHAnsi" w:hAnsiTheme="minorHAnsi" w:cs="Calibri"/>
          <w:sz w:val="22"/>
          <w:szCs w:val="22"/>
        </w:rPr>
        <w:t xml:space="preserve">gave some background </w:t>
      </w:r>
      <w:r w:rsidR="00CC4351">
        <w:rPr>
          <w:rFonts w:asciiTheme="minorHAnsi" w:hAnsiTheme="minorHAnsi" w:cs="Calibri"/>
          <w:sz w:val="22"/>
          <w:szCs w:val="22"/>
        </w:rPr>
        <w:t>on the significance and history of Scotland and Malawi’s 160 year old friendship, which began with the warm welcome extended to David Livingstone and his companions when he entered what is now Malawi for the first time.  109,000 Scots and 208,000 Malawians</w:t>
      </w:r>
      <w:r w:rsidR="000440CF">
        <w:rPr>
          <w:rFonts w:asciiTheme="minorHAnsi" w:hAnsiTheme="minorHAnsi" w:cs="Calibri"/>
          <w:sz w:val="22"/>
          <w:szCs w:val="22"/>
        </w:rPr>
        <w:t xml:space="preserve"> are actively involved in work together at present</w:t>
      </w:r>
      <w:r w:rsidR="00CC4351">
        <w:rPr>
          <w:rFonts w:asciiTheme="minorHAnsi" w:hAnsiTheme="minorHAnsi" w:cs="Calibri"/>
          <w:sz w:val="22"/>
          <w:szCs w:val="22"/>
        </w:rPr>
        <w:t>.</w:t>
      </w:r>
      <w:r w:rsidR="00FA0A0A">
        <w:rPr>
          <w:rFonts w:asciiTheme="minorHAnsi" w:hAnsiTheme="minorHAnsi" w:cs="Calibri"/>
          <w:sz w:val="22"/>
          <w:szCs w:val="22"/>
        </w:rPr>
        <w:t xml:space="preserve">  </w:t>
      </w:r>
      <w:r w:rsidR="000440CF">
        <w:rPr>
          <w:rFonts w:asciiTheme="minorHAnsi" w:hAnsiTheme="minorHAnsi" w:cs="Calibri"/>
          <w:sz w:val="22"/>
          <w:szCs w:val="22"/>
        </w:rPr>
        <w:t xml:space="preserve">260,000 </w:t>
      </w:r>
      <w:r w:rsidR="000440CF">
        <w:rPr>
          <w:rFonts w:asciiTheme="minorHAnsi" w:hAnsiTheme="minorHAnsi" w:cs="Calibri"/>
          <w:sz w:val="22"/>
          <w:szCs w:val="22"/>
        </w:rPr>
        <w:t xml:space="preserve">Scots and </w:t>
      </w:r>
      <w:r w:rsidR="000440CF">
        <w:rPr>
          <w:rFonts w:asciiTheme="minorHAnsi" w:hAnsiTheme="minorHAnsi" w:cs="Calibri"/>
          <w:sz w:val="22"/>
          <w:szCs w:val="22"/>
        </w:rPr>
        <w:t xml:space="preserve">2.9 million </w:t>
      </w:r>
      <w:r w:rsidR="000440CF">
        <w:rPr>
          <w:rFonts w:asciiTheme="minorHAnsi" w:hAnsiTheme="minorHAnsi" w:cs="Calibri"/>
          <w:sz w:val="22"/>
          <w:szCs w:val="22"/>
        </w:rPr>
        <w:t xml:space="preserve">Malawians </w:t>
      </w:r>
      <w:r w:rsidR="000440CF">
        <w:rPr>
          <w:rFonts w:asciiTheme="minorHAnsi" w:hAnsiTheme="minorHAnsi" w:cs="Calibri"/>
          <w:sz w:val="22"/>
          <w:szCs w:val="22"/>
        </w:rPr>
        <w:t xml:space="preserve">benefit </w:t>
      </w:r>
      <w:r w:rsidR="000440CF">
        <w:rPr>
          <w:rFonts w:asciiTheme="minorHAnsi" w:hAnsiTheme="minorHAnsi" w:cs="Calibri"/>
          <w:sz w:val="22"/>
          <w:szCs w:val="22"/>
        </w:rPr>
        <w:t xml:space="preserve">from this activity annually. </w:t>
      </w:r>
      <w:r w:rsidR="00FA0A0A">
        <w:rPr>
          <w:rFonts w:asciiTheme="minorHAnsi" w:hAnsiTheme="minorHAnsi" w:cs="Calibri"/>
          <w:sz w:val="22"/>
          <w:szCs w:val="22"/>
        </w:rPr>
        <w:t xml:space="preserve">An </w:t>
      </w:r>
      <w:r w:rsidR="000440CF">
        <w:rPr>
          <w:rFonts w:asciiTheme="minorHAnsi" w:hAnsiTheme="minorHAnsi" w:cs="Calibri"/>
          <w:sz w:val="22"/>
          <w:szCs w:val="22"/>
        </w:rPr>
        <w:t>estimated</w:t>
      </w:r>
      <w:r w:rsidR="00FA0A0A">
        <w:rPr>
          <w:rFonts w:asciiTheme="minorHAnsi" w:hAnsiTheme="minorHAnsi" w:cs="Calibri"/>
          <w:sz w:val="22"/>
          <w:szCs w:val="22"/>
        </w:rPr>
        <w:t xml:space="preserve"> </w:t>
      </w:r>
      <w:r w:rsidR="000440CF">
        <w:rPr>
          <w:rFonts w:asciiTheme="minorHAnsi" w:hAnsiTheme="minorHAnsi" w:cs="Calibri"/>
          <w:sz w:val="22"/>
          <w:szCs w:val="22"/>
        </w:rPr>
        <w:t>44</w:t>
      </w:r>
      <w:r w:rsidR="00FA0A0A">
        <w:rPr>
          <w:rFonts w:asciiTheme="minorHAnsi" w:hAnsiTheme="minorHAnsi" w:cs="Calibri"/>
          <w:sz w:val="22"/>
          <w:szCs w:val="22"/>
        </w:rPr>
        <w:t xml:space="preserve">% of Scots personally know someone with a link to Malawi, and there is an incredible diversity within these links.  Distinctive features of this bilateral relationship include priority of the relational, </w:t>
      </w:r>
      <w:r w:rsidR="000440CF">
        <w:rPr>
          <w:rFonts w:asciiTheme="minorHAnsi" w:hAnsiTheme="minorHAnsi" w:cs="Calibri"/>
          <w:sz w:val="22"/>
          <w:szCs w:val="22"/>
        </w:rPr>
        <w:t xml:space="preserve">the </w:t>
      </w:r>
      <w:proofErr w:type="spellStart"/>
      <w:r w:rsidR="00FA0A0A">
        <w:rPr>
          <w:rFonts w:asciiTheme="minorHAnsi" w:hAnsiTheme="minorHAnsi" w:cs="Calibri"/>
          <w:sz w:val="22"/>
          <w:szCs w:val="22"/>
        </w:rPr>
        <w:t>mobili</w:t>
      </w:r>
      <w:r w:rsidR="000440CF">
        <w:rPr>
          <w:rFonts w:asciiTheme="minorHAnsi" w:hAnsiTheme="minorHAnsi" w:cs="Calibri"/>
          <w:sz w:val="22"/>
          <w:szCs w:val="22"/>
        </w:rPr>
        <w:t>s</w:t>
      </w:r>
      <w:r w:rsidR="00FA0A0A">
        <w:rPr>
          <w:rFonts w:asciiTheme="minorHAnsi" w:hAnsiTheme="minorHAnsi" w:cs="Calibri"/>
          <w:sz w:val="22"/>
          <w:szCs w:val="22"/>
        </w:rPr>
        <w:t>ation</w:t>
      </w:r>
      <w:proofErr w:type="spellEnd"/>
      <w:r w:rsidR="00FA0A0A">
        <w:rPr>
          <w:rFonts w:asciiTheme="minorHAnsi" w:hAnsiTheme="minorHAnsi" w:cs="Calibri"/>
          <w:sz w:val="22"/>
          <w:szCs w:val="22"/>
        </w:rPr>
        <w:t xml:space="preserve"> of civic society, government in synergy with its people</w:t>
      </w:r>
      <w:r w:rsidR="000440CF">
        <w:rPr>
          <w:rFonts w:asciiTheme="minorHAnsi" w:hAnsiTheme="minorHAnsi" w:cs="Calibri"/>
          <w:sz w:val="22"/>
          <w:szCs w:val="22"/>
        </w:rPr>
        <w:t>,</w:t>
      </w:r>
      <w:r w:rsidR="00FA0A0A">
        <w:rPr>
          <w:rFonts w:asciiTheme="minorHAnsi" w:hAnsiTheme="minorHAnsi" w:cs="Calibri"/>
          <w:sz w:val="22"/>
          <w:szCs w:val="22"/>
        </w:rPr>
        <w:t xml:space="preserve"> and a reciprocal partnership with a focus on development.</w:t>
      </w:r>
      <w:r w:rsidR="00786BC7">
        <w:rPr>
          <w:rFonts w:asciiTheme="minorHAnsi" w:hAnsiTheme="minorHAnsi" w:cs="Calibri"/>
          <w:sz w:val="22"/>
          <w:szCs w:val="22"/>
        </w:rPr>
        <w:t xml:space="preserve">  The SMP has over 1,200 M</w:t>
      </w:r>
      <w:r w:rsidR="00FA0A0A">
        <w:rPr>
          <w:rFonts w:asciiTheme="minorHAnsi" w:hAnsiTheme="minorHAnsi" w:cs="Calibri"/>
          <w:sz w:val="22"/>
          <w:szCs w:val="22"/>
        </w:rPr>
        <w:t>embers, including NGOs, businesses, schools, further and higher education institutions, community/faith groups, 16 local authorities, national/professional agencies</w:t>
      </w:r>
      <w:r w:rsidR="00786BC7">
        <w:rPr>
          <w:rFonts w:asciiTheme="minorHAnsi" w:hAnsiTheme="minorHAnsi" w:cs="Calibri"/>
          <w:sz w:val="22"/>
          <w:szCs w:val="22"/>
        </w:rPr>
        <w:t xml:space="preserve"> and many individuals, a growing number of which are Youth Members (below the age of 25).  The SMP also has a sister </w:t>
      </w:r>
      <w:proofErr w:type="spellStart"/>
      <w:r w:rsidR="00786BC7">
        <w:rPr>
          <w:rFonts w:asciiTheme="minorHAnsi" w:hAnsiTheme="minorHAnsi" w:cs="Calibri"/>
          <w:sz w:val="22"/>
          <w:szCs w:val="22"/>
        </w:rPr>
        <w:t>organisation</w:t>
      </w:r>
      <w:proofErr w:type="spellEnd"/>
      <w:r w:rsidR="00786BC7">
        <w:rPr>
          <w:rFonts w:asciiTheme="minorHAnsi" w:hAnsiTheme="minorHAnsi" w:cs="Calibri"/>
          <w:sz w:val="22"/>
          <w:szCs w:val="22"/>
        </w:rPr>
        <w:t xml:space="preserve">, the </w:t>
      </w:r>
      <w:hyperlink r:id="rId17" w:history="1">
        <w:r w:rsidR="00786BC7" w:rsidRPr="00786BC7">
          <w:rPr>
            <w:rStyle w:val="Hyperlink"/>
            <w:rFonts w:asciiTheme="minorHAnsi" w:hAnsiTheme="minorHAnsi" w:cs="Calibri"/>
            <w:sz w:val="22"/>
            <w:szCs w:val="22"/>
          </w:rPr>
          <w:t>Malawi Scotland Partnership (MaSP)</w:t>
        </w:r>
      </w:hyperlink>
      <w:r w:rsidR="00786BC7">
        <w:rPr>
          <w:rFonts w:asciiTheme="minorHAnsi" w:hAnsiTheme="minorHAnsi" w:cs="Calibri"/>
          <w:sz w:val="22"/>
          <w:szCs w:val="22"/>
        </w:rPr>
        <w:t>, which is entirely Malawian</w:t>
      </w:r>
      <w:r w:rsidR="000440CF">
        <w:rPr>
          <w:rFonts w:asciiTheme="minorHAnsi" w:hAnsiTheme="minorHAnsi" w:cs="Calibri"/>
          <w:sz w:val="22"/>
          <w:szCs w:val="22"/>
        </w:rPr>
        <w:t>-</w:t>
      </w:r>
      <w:r w:rsidR="00786BC7">
        <w:rPr>
          <w:rFonts w:asciiTheme="minorHAnsi" w:hAnsiTheme="minorHAnsi" w:cs="Calibri"/>
          <w:sz w:val="22"/>
          <w:szCs w:val="22"/>
        </w:rPr>
        <w:t>run and Malawian</w:t>
      </w:r>
      <w:r w:rsidR="000440CF">
        <w:rPr>
          <w:rFonts w:asciiTheme="minorHAnsi" w:hAnsiTheme="minorHAnsi" w:cs="Calibri"/>
          <w:sz w:val="22"/>
          <w:szCs w:val="22"/>
        </w:rPr>
        <w:t>-</w:t>
      </w:r>
      <w:r w:rsidR="00786BC7">
        <w:rPr>
          <w:rFonts w:asciiTheme="minorHAnsi" w:hAnsiTheme="minorHAnsi" w:cs="Calibri"/>
          <w:sz w:val="22"/>
          <w:szCs w:val="22"/>
        </w:rPr>
        <w:t xml:space="preserve">owned.  </w:t>
      </w:r>
      <w:proofErr w:type="gramStart"/>
      <w:r w:rsidR="00786BC7">
        <w:rPr>
          <w:rFonts w:asciiTheme="minorHAnsi" w:hAnsiTheme="minorHAnsi" w:cs="Calibri"/>
          <w:sz w:val="22"/>
          <w:szCs w:val="22"/>
        </w:rPr>
        <w:t>Similarly</w:t>
      </w:r>
      <w:proofErr w:type="gramEnd"/>
      <w:r w:rsidR="00786BC7">
        <w:rPr>
          <w:rFonts w:asciiTheme="minorHAnsi" w:hAnsiTheme="minorHAnsi" w:cs="Calibri"/>
          <w:sz w:val="22"/>
          <w:szCs w:val="22"/>
        </w:rPr>
        <w:t xml:space="preserve"> to the SMP, MaSP exists to coordinate, represent and support the many people-to-people and community-to-community links between Malawi and Scotland.  </w:t>
      </w:r>
    </w:p>
    <w:p w14:paraId="04F7F1F6" w14:textId="77777777" w:rsidR="00521911" w:rsidRDefault="00521911" w:rsidP="006109B8">
      <w:pPr>
        <w:jc w:val="both"/>
        <w:rPr>
          <w:rFonts w:asciiTheme="minorHAnsi" w:hAnsiTheme="minorHAnsi" w:cs="Calibri"/>
          <w:sz w:val="22"/>
          <w:szCs w:val="22"/>
        </w:rPr>
      </w:pPr>
    </w:p>
    <w:p w14:paraId="462043F8" w14:textId="1EB26BBA" w:rsidR="000440CF" w:rsidRDefault="00096312" w:rsidP="006109B8">
      <w:pPr>
        <w:jc w:val="both"/>
        <w:rPr>
          <w:rFonts w:asciiTheme="minorHAnsi" w:hAnsiTheme="minorHAnsi" w:cs="Calibri"/>
          <w:sz w:val="22"/>
          <w:szCs w:val="22"/>
        </w:rPr>
      </w:pPr>
      <w:r>
        <w:rPr>
          <w:rFonts w:asciiTheme="minorHAnsi" w:hAnsiTheme="minorHAnsi" w:cs="Calibri"/>
          <w:sz w:val="22"/>
          <w:szCs w:val="22"/>
        </w:rPr>
        <w:t>Graham and Andrew then introduced themselves, and Graham gave an overview of the history of CDC</w:t>
      </w:r>
      <w:r w:rsidR="006B56F3">
        <w:rPr>
          <w:rFonts w:asciiTheme="minorHAnsi" w:hAnsiTheme="minorHAnsi" w:cs="Calibri"/>
          <w:sz w:val="22"/>
          <w:szCs w:val="22"/>
        </w:rPr>
        <w:t xml:space="preserve"> and his involvement</w:t>
      </w:r>
      <w:r>
        <w:rPr>
          <w:rFonts w:asciiTheme="minorHAnsi" w:hAnsiTheme="minorHAnsi" w:cs="Calibri"/>
          <w:sz w:val="22"/>
          <w:szCs w:val="22"/>
        </w:rPr>
        <w:t>.</w:t>
      </w:r>
      <w:r w:rsidR="007D45FF">
        <w:rPr>
          <w:rFonts w:asciiTheme="minorHAnsi" w:hAnsiTheme="minorHAnsi" w:cs="Calibri"/>
          <w:sz w:val="22"/>
          <w:szCs w:val="22"/>
        </w:rPr>
        <w:t xml:space="preserve">  He also mentioned that he loved the SMP’s id</w:t>
      </w:r>
      <w:r w:rsidR="000440CF">
        <w:rPr>
          <w:rFonts w:asciiTheme="minorHAnsi" w:hAnsiTheme="minorHAnsi" w:cs="Calibri"/>
          <w:sz w:val="22"/>
          <w:szCs w:val="22"/>
        </w:rPr>
        <w:t>eology</w:t>
      </w:r>
      <w:r w:rsidR="007D45FF">
        <w:rPr>
          <w:rFonts w:asciiTheme="minorHAnsi" w:hAnsiTheme="minorHAnsi" w:cs="Calibri"/>
          <w:sz w:val="22"/>
          <w:szCs w:val="22"/>
        </w:rPr>
        <w:t xml:space="preserve"> of a </w:t>
      </w:r>
      <w:r w:rsidR="000440CF">
        <w:rPr>
          <w:rFonts w:asciiTheme="minorHAnsi" w:hAnsiTheme="minorHAnsi" w:cs="Calibri"/>
          <w:sz w:val="22"/>
          <w:szCs w:val="22"/>
        </w:rPr>
        <w:t>“</w:t>
      </w:r>
      <w:r w:rsidR="007D45FF">
        <w:rPr>
          <w:rFonts w:asciiTheme="minorHAnsi" w:hAnsiTheme="minorHAnsi" w:cs="Calibri"/>
          <w:sz w:val="22"/>
          <w:szCs w:val="22"/>
        </w:rPr>
        <w:t>dignified partnership</w:t>
      </w:r>
      <w:r w:rsidR="000440CF">
        <w:rPr>
          <w:rFonts w:asciiTheme="minorHAnsi" w:hAnsiTheme="minorHAnsi" w:cs="Calibri"/>
          <w:sz w:val="22"/>
          <w:szCs w:val="22"/>
        </w:rPr>
        <w:t>”</w:t>
      </w:r>
      <w:r w:rsidR="007D45FF">
        <w:rPr>
          <w:rFonts w:asciiTheme="minorHAnsi" w:hAnsiTheme="minorHAnsi" w:cs="Calibri"/>
          <w:sz w:val="22"/>
          <w:szCs w:val="22"/>
        </w:rPr>
        <w:t xml:space="preserve"> between two </w:t>
      </w:r>
      <w:proofErr w:type="gramStart"/>
      <w:r w:rsidR="007D45FF">
        <w:rPr>
          <w:rFonts w:asciiTheme="minorHAnsi" w:hAnsiTheme="minorHAnsi" w:cs="Calibri"/>
          <w:sz w:val="22"/>
          <w:szCs w:val="22"/>
        </w:rPr>
        <w:t>countries, and</w:t>
      </w:r>
      <w:proofErr w:type="gramEnd"/>
      <w:r w:rsidR="007D45FF">
        <w:rPr>
          <w:rFonts w:asciiTheme="minorHAnsi" w:hAnsiTheme="minorHAnsi" w:cs="Calibri"/>
          <w:sz w:val="22"/>
          <w:szCs w:val="22"/>
        </w:rPr>
        <w:t xml:space="preserve"> hoped that this meeting would be the beginning of a repeat engagement.  After retraining and achieving a Masters in Economic Development, Graham began work in microfinance</w:t>
      </w:r>
      <w:r w:rsidR="005D6F5A">
        <w:rPr>
          <w:rFonts w:asciiTheme="minorHAnsi" w:hAnsiTheme="minorHAnsi" w:cs="Calibri"/>
          <w:sz w:val="22"/>
          <w:szCs w:val="22"/>
        </w:rPr>
        <w:t>, before being offered the role of Chair of CDC in Summer 2013.</w:t>
      </w:r>
      <w:r w:rsidR="007D45FF">
        <w:rPr>
          <w:rFonts w:asciiTheme="minorHAnsi" w:hAnsiTheme="minorHAnsi" w:cs="Calibri"/>
          <w:sz w:val="22"/>
          <w:szCs w:val="22"/>
        </w:rPr>
        <w:t xml:space="preserve">  </w:t>
      </w:r>
    </w:p>
    <w:p w14:paraId="48739F28" w14:textId="77777777" w:rsidR="000440CF" w:rsidRDefault="000440CF" w:rsidP="006109B8">
      <w:pPr>
        <w:jc w:val="both"/>
        <w:rPr>
          <w:rFonts w:asciiTheme="minorHAnsi" w:hAnsiTheme="minorHAnsi" w:cs="Calibri"/>
          <w:sz w:val="22"/>
          <w:szCs w:val="22"/>
        </w:rPr>
      </w:pPr>
    </w:p>
    <w:p w14:paraId="297EC7D5" w14:textId="77777777" w:rsidR="000440CF" w:rsidRDefault="007D45FF" w:rsidP="006109B8">
      <w:pPr>
        <w:jc w:val="both"/>
        <w:rPr>
          <w:rFonts w:asciiTheme="minorHAnsi" w:hAnsiTheme="minorHAnsi" w:cs="Calibri"/>
          <w:sz w:val="22"/>
          <w:szCs w:val="22"/>
        </w:rPr>
      </w:pPr>
      <w:r>
        <w:rPr>
          <w:rFonts w:asciiTheme="minorHAnsi" w:hAnsiTheme="minorHAnsi" w:cs="Calibri"/>
          <w:sz w:val="22"/>
          <w:szCs w:val="22"/>
        </w:rPr>
        <w:t>CDC</w:t>
      </w:r>
      <w:r w:rsidR="005D6F5A">
        <w:rPr>
          <w:rFonts w:asciiTheme="minorHAnsi" w:hAnsiTheme="minorHAnsi" w:cs="Calibri"/>
          <w:sz w:val="22"/>
          <w:szCs w:val="22"/>
        </w:rPr>
        <w:t xml:space="preserve"> is the world’s oldest development finance </w:t>
      </w:r>
      <w:proofErr w:type="gramStart"/>
      <w:r w:rsidR="005D6F5A">
        <w:rPr>
          <w:rFonts w:asciiTheme="minorHAnsi" w:hAnsiTheme="minorHAnsi" w:cs="Calibri"/>
          <w:sz w:val="22"/>
          <w:szCs w:val="22"/>
        </w:rPr>
        <w:t>institution, and</w:t>
      </w:r>
      <w:proofErr w:type="gramEnd"/>
      <w:r>
        <w:rPr>
          <w:rFonts w:asciiTheme="minorHAnsi" w:hAnsiTheme="minorHAnsi" w:cs="Calibri"/>
          <w:sz w:val="22"/>
          <w:szCs w:val="22"/>
        </w:rPr>
        <w:t xml:space="preserve"> was originally established as the Colonial Development Corporation in 1948, with the mission to ‘do good without losing money’.</w:t>
      </w:r>
      <w:r w:rsidR="005D6F5A">
        <w:rPr>
          <w:rFonts w:asciiTheme="minorHAnsi" w:hAnsiTheme="minorHAnsi" w:cs="Calibri"/>
          <w:sz w:val="22"/>
          <w:szCs w:val="22"/>
        </w:rPr>
        <w:t xml:space="preserve">  This involves supporting the building of businesses throughout Africa and South Asia, to create jobs and make a lasting difference to people’s lives in some of the world’s poorest places, specifically through investment in the private sector.  </w:t>
      </w:r>
    </w:p>
    <w:p w14:paraId="41ADD853" w14:textId="77777777" w:rsidR="000440CF" w:rsidRDefault="000440CF" w:rsidP="006109B8">
      <w:pPr>
        <w:jc w:val="both"/>
        <w:rPr>
          <w:rFonts w:asciiTheme="minorHAnsi" w:hAnsiTheme="minorHAnsi" w:cs="Calibri"/>
          <w:sz w:val="22"/>
          <w:szCs w:val="22"/>
        </w:rPr>
      </w:pPr>
    </w:p>
    <w:p w14:paraId="44E74DB0" w14:textId="77777777" w:rsidR="000440CF" w:rsidRDefault="005D6F5A" w:rsidP="006109B8">
      <w:pPr>
        <w:jc w:val="both"/>
        <w:rPr>
          <w:rFonts w:asciiTheme="minorHAnsi" w:hAnsiTheme="minorHAnsi" w:cs="Calibri"/>
          <w:sz w:val="22"/>
          <w:szCs w:val="22"/>
        </w:rPr>
      </w:pPr>
      <w:r>
        <w:rPr>
          <w:rFonts w:asciiTheme="minorHAnsi" w:hAnsiTheme="minorHAnsi" w:cs="Calibri"/>
          <w:sz w:val="22"/>
          <w:szCs w:val="22"/>
        </w:rPr>
        <w:t>Key achievements include the establishment of Zambia’s first cement works</w:t>
      </w:r>
      <w:r w:rsidR="00D57953">
        <w:rPr>
          <w:rFonts w:asciiTheme="minorHAnsi" w:hAnsiTheme="minorHAnsi" w:cs="Calibri"/>
          <w:sz w:val="22"/>
          <w:szCs w:val="22"/>
        </w:rPr>
        <w:t xml:space="preserve"> in 1949</w:t>
      </w:r>
      <w:r>
        <w:rPr>
          <w:rFonts w:asciiTheme="minorHAnsi" w:hAnsiTheme="minorHAnsi" w:cs="Calibri"/>
          <w:sz w:val="22"/>
          <w:szCs w:val="22"/>
        </w:rPr>
        <w:t xml:space="preserve">, </w:t>
      </w:r>
      <w:proofErr w:type="spellStart"/>
      <w:r>
        <w:rPr>
          <w:rFonts w:asciiTheme="minorHAnsi" w:hAnsiTheme="minorHAnsi" w:cs="Calibri"/>
          <w:sz w:val="22"/>
          <w:szCs w:val="22"/>
        </w:rPr>
        <w:t>Chilanga</w:t>
      </w:r>
      <w:proofErr w:type="spellEnd"/>
      <w:r>
        <w:rPr>
          <w:rFonts w:asciiTheme="minorHAnsi" w:hAnsiTheme="minorHAnsi" w:cs="Calibri"/>
          <w:sz w:val="22"/>
          <w:szCs w:val="22"/>
        </w:rPr>
        <w:t xml:space="preserve"> Cement, which provided most of the cement to build the Kariba Dam.  </w:t>
      </w:r>
      <w:r w:rsidR="00D57953">
        <w:rPr>
          <w:rFonts w:asciiTheme="minorHAnsi" w:hAnsiTheme="minorHAnsi" w:cs="Calibri"/>
          <w:sz w:val="22"/>
          <w:szCs w:val="22"/>
        </w:rPr>
        <w:t xml:space="preserve">In 1964, </w:t>
      </w:r>
      <w:r w:rsidR="007C6E57">
        <w:rPr>
          <w:rFonts w:asciiTheme="minorHAnsi" w:hAnsiTheme="minorHAnsi" w:cs="Calibri"/>
          <w:sz w:val="22"/>
          <w:szCs w:val="22"/>
        </w:rPr>
        <w:t>CDC also helped to establish Kenya’</w:t>
      </w:r>
      <w:r w:rsidR="00A63DE9">
        <w:rPr>
          <w:rFonts w:asciiTheme="minorHAnsi" w:hAnsiTheme="minorHAnsi" w:cs="Calibri"/>
          <w:sz w:val="22"/>
          <w:szCs w:val="22"/>
        </w:rPr>
        <w:t>s tea industry, which</w:t>
      </w:r>
      <w:r w:rsidR="007C6E57">
        <w:rPr>
          <w:rFonts w:asciiTheme="minorHAnsi" w:hAnsiTheme="minorHAnsi" w:cs="Calibri"/>
          <w:sz w:val="22"/>
          <w:szCs w:val="22"/>
        </w:rPr>
        <w:t xml:space="preserve"> is now responsible for producing most of the tea drank in the UK.</w:t>
      </w:r>
      <w:r w:rsidR="00D57953">
        <w:rPr>
          <w:rFonts w:asciiTheme="minorHAnsi" w:hAnsiTheme="minorHAnsi" w:cs="Calibri"/>
          <w:sz w:val="22"/>
          <w:szCs w:val="22"/>
        </w:rPr>
        <w:t xml:space="preserve">  By the 2000s, CDC had become the biggest investor in private investment funds, and many people have benefited from their work.  </w:t>
      </w:r>
    </w:p>
    <w:p w14:paraId="1CADBE73" w14:textId="77777777" w:rsidR="000440CF" w:rsidRDefault="000440CF" w:rsidP="006109B8">
      <w:pPr>
        <w:jc w:val="both"/>
        <w:rPr>
          <w:rFonts w:asciiTheme="minorHAnsi" w:hAnsiTheme="minorHAnsi" w:cs="Calibri"/>
          <w:sz w:val="22"/>
          <w:szCs w:val="22"/>
        </w:rPr>
      </w:pPr>
    </w:p>
    <w:p w14:paraId="72B6098F" w14:textId="77777777" w:rsidR="000440CF" w:rsidRDefault="00D57953" w:rsidP="006109B8">
      <w:pPr>
        <w:jc w:val="both"/>
        <w:rPr>
          <w:rFonts w:asciiTheme="minorHAnsi" w:hAnsiTheme="minorHAnsi" w:cs="Calibri"/>
          <w:sz w:val="22"/>
          <w:szCs w:val="22"/>
        </w:rPr>
      </w:pPr>
      <w:r>
        <w:rPr>
          <w:rFonts w:asciiTheme="minorHAnsi" w:hAnsiTheme="minorHAnsi" w:cs="Calibri"/>
          <w:sz w:val="22"/>
          <w:szCs w:val="22"/>
        </w:rPr>
        <w:t xml:space="preserve">Graham then took some time to talk about CDC’s </w:t>
      </w:r>
      <w:hyperlink r:id="rId18" w:history="1">
        <w:r w:rsidRPr="00D57953">
          <w:rPr>
            <w:rStyle w:val="Hyperlink"/>
            <w:rFonts w:asciiTheme="minorHAnsi" w:hAnsiTheme="minorHAnsi" w:cs="Calibri"/>
            <w:sz w:val="22"/>
            <w:szCs w:val="22"/>
          </w:rPr>
          <w:t>Board</w:t>
        </w:r>
      </w:hyperlink>
      <w:r>
        <w:rPr>
          <w:rFonts w:asciiTheme="minorHAnsi" w:hAnsiTheme="minorHAnsi" w:cs="Calibri"/>
          <w:sz w:val="22"/>
          <w:szCs w:val="22"/>
        </w:rPr>
        <w:t xml:space="preserve"> and the importance of this being comprised of a diverse range of individuals, from various backgrounds and professions.  It is also important that they all </w:t>
      </w:r>
      <w:r>
        <w:rPr>
          <w:rFonts w:asciiTheme="minorHAnsi" w:hAnsiTheme="minorHAnsi" w:cs="Calibri"/>
          <w:sz w:val="22"/>
          <w:szCs w:val="22"/>
        </w:rPr>
        <w:lastRenderedPageBreak/>
        <w:t>have private sector experience and are independently managed, as long-term investment decisions should not be made by politicians.</w:t>
      </w:r>
      <w:r w:rsidR="008B19F3">
        <w:rPr>
          <w:rFonts w:asciiTheme="minorHAnsi" w:hAnsiTheme="minorHAnsi" w:cs="Calibri"/>
          <w:sz w:val="22"/>
          <w:szCs w:val="22"/>
        </w:rPr>
        <w:t xml:space="preserve">  This is also true of the Management Team and CEO, and all other staff at CDC.  </w:t>
      </w:r>
    </w:p>
    <w:p w14:paraId="3C0B187D" w14:textId="77777777" w:rsidR="000440CF" w:rsidRDefault="000440CF" w:rsidP="006109B8">
      <w:pPr>
        <w:jc w:val="both"/>
        <w:rPr>
          <w:rFonts w:asciiTheme="minorHAnsi" w:hAnsiTheme="minorHAnsi" w:cs="Calibri"/>
          <w:sz w:val="22"/>
          <w:szCs w:val="22"/>
        </w:rPr>
      </w:pPr>
    </w:p>
    <w:p w14:paraId="6357BF34" w14:textId="77777777" w:rsidR="000440CF" w:rsidRDefault="008B19F3" w:rsidP="006109B8">
      <w:pPr>
        <w:jc w:val="both"/>
        <w:rPr>
          <w:rFonts w:asciiTheme="minorHAnsi" w:hAnsiTheme="minorHAnsi" w:cs="Calibri"/>
          <w:sz w:val="22"/>
          <w:szCs w:val="22"/>
        </w:rPr>
      </w:pPr>
      <w:r>
        <w:rPr>
          <w:rFonts w:asciiTheme="minorHAnsi" w:hAnsiTheme="minorHAnsi" w:cs="Calibri"/>
          <w:sz w:val="22"/>
          <w:szCs w:val="22"/>
        </w:rPr>
        <w:t>Graham then discussed the work CDC is doing in the fight against poverty, and how there are many different aspects to development</w:t>
      </w:r>
      <w:r w:rsidR="00457343">
        <w:rPr>
          <w:rFonts w:asciiTheme="minorHAnsi" w:hAnsiTheme="minorHAnsi" w:cs="Calibri"/>
          <w:sz w:val="22"/>
          <w:szCs w:val="22"/>
        </w:rPr>
        <w:t xml:space="preserve"> which can be approached in </w:t>
      </w:r>
      <w:proofErr w:type="gramStart"/>
      <w:r w:rsidR="00457343">
        <w:rPr>
          <w:rFonts w:asciiTheme="minorHAnsi" w:hAnsiTheme="minorHAnsi" w:cs="Calibri"/>
          <w:sz w:val="22"/>
          <w:szCs w:val="22"/>
        </w:rPr>
        <w:t>a number of</w:t>
      </w:r>
      <w:proofErr w:type="gramEnd"/>
      <w:r w:rsidR="00457343">
        <w:rPr>
          <w:rFonts w:asciiTheme="minorHAnsi" w:hAnsiTheme="minorHAnsi" w:cs="Calibri"/>
          <w:sz w:val="22"/>
          <w:szCs w:val="22"/>
        </w:rPr>
        <w:t xml:space="preserve"> ways</w:t>
      </w:r>
      <w:r>
        <w:rPr>
          <w:rFonts w:asciiTheme="minorHAnsi" w:hAnsiTheme="minorHAnsi" w:cs="Calibri"/>
          <w:sz w:val="22"/>
          <w:szCs w:val="22"/>
        </w:rPr>
        <w:t xml:space="preserve">.  CDC’s investments feed into the area of economic development, </w:t>
      </w:r>
      <w:r w:rsidR="00457343">
        <w:rPr>
          <w:rFonts w:asciiTheme="minorHAnsi" w:hAnsiTheme="minorHAnsi" w:cs="Calibri"/>
          <w:sz w:val="22"/>
          <w:szCs w:val="22"/>
        </w:rPr>
        <w:t>which ultimately feeds into the UN’s Global Goals for Sustainable Development.</w:t>
      </w:r>
      <w:r w:rsidR="00A02CAB">
        <w:rPr>
          <w:rFonts w:asciiTheme="minorHAnsi" w:hAnsiTheme="minorHAnsi" w:cs="Calibri"/>
          <w:sz w:val="22"/>
          <w:szCs w:val="22"/>
        </w:rPr>
        <w:t xml:space="preserve">  </w:t>
      </w:r>
    </w:p>
    <w:p w14:paraId="4F1E521C" w14:textId="77777777" w:rsidR="000440CF" w:rsidRDefault="000440CF" w:rsidP="006109B8">
      <w:pPr>
        <w:jc w:val="both"/>
        <w:rPr>
          <w:rFonts w:asciiTheme="minorHAnsi" w:hAnsiTheme="minorHAnsi" w:cs="Calibri"/>
          <w:sz w:val="22"/>
          <w:szCs w:val="22"/>
        </w:rPr>
      </w:pPr>
    </w:p>
    <w:p w14:paraId="355F3381" w14:textId="77777777" w:rsidR="000440CF" w:rsidRDefault="00A02CAB" w:rsidP="006109B8">
      <w:pPr>
        <w:jc w:val="both"/>
        <w:rPr>
          <w:rFonts w:asciiTheme="minorHAnsi" w:hAnsiTheme="minorHAnsi" w:cs="Calibri"/>
          <w:sz w:val="22"/>
          <w:szCs w:val="22"/>
        </w:rPr>
      </w:pPr>
      <w:r>
        <w:rPr>
          <w:rFonts w:asciiTheme="minorHAnsi" w:hAnsiTheme="minorHAnsi" w:cs="Calibri"/>
          <w:sz w:val="22"/>
          <w:szCs w:val="22"/>
        </w:rPr>
        <w:t xml:space="preserve">Graham </w:t>
      </w:r>
      <w:r w:rsidR="000440CF">
        <w:rPr>
          <w:rFonts w:asciiTheme="minorHAnsi" w:hAnsiTheme="minorHAnsi" w:cs="Calibri"/>
          <w:sz w:val="22"/>
          <w:szCs w:val="22"/>
        </w:rPr>
        <w:t>wa</w:t>
      </w:r>
      <w:r>
        <w:rPr>
          <w:rFonts w:asciiTheme="minorHAnsi" w:hAnsiTheme="minorHAnsi" w:cs="Calibri"/>
          <w:sz w:val="22"/>
          <w:szCs w:val="22"/>
        </w:rPr>
        <w:t xml:space="preserve">s interested to hear from individuals and organisations such as those in attendance, to learn more about commonality of approaches and how they can work together.  </w:t>
      </w:r>
    </w:p>
    <w:p w14:paraId="79A2711A" w14:textId="77777777" w:rsidR="000440CF" w:rsidRDefault="000440CF" w:rsidP="006109B8">
      <w:pPr>
        <w:jc w:val="both"/>
        <w:rPr>
          <w:rFonts w:asciiTheme="minorHAnsi" w:hAnsiTheme="minorHAnsi" w:cs="Calibri"/>
          <w:sz w:val="22"/>
          <w:szCs w:val="22"/>
        </w:rPr>
      </w:pPr>
    </w:p>
    <w:p w14:paraId="370A13F4" w14:textId="2047B2C8" w:rsidR="00521911" w:rsidRDefault="00A02CAB" w:rsidP="006109B8">
      <w:pPr>
        <w:jc w:val="both"/>
        <w:rPr>
          <w:rFonts w:asciiTheme="minorHAnsi" w:hAnsiTheme="minorHAnsi" w:cs="Calibri"/>
          <w:sz w:val="22"/>
          <w:szCs w:val="22"/>
        </w:rPr>
      </w:pPr>
      <w:r>
        <w:rPr>
          <w:rFonts w:asciiTheme="minorHAnsi" w:hAnsiTheme="minorHAnsi" w:cs="Calibri"/>
          <w:sz w:val="22"/>
          <w:szCs w:val="22"/>
        </w:rPr>
        <w:t>In 2004, CDC was reconfigured to operate mainly as a fund investor, but were re-</w:t>
      </w:r>
      <w:proofErr w:type="spellStart"/>
      <w:r>
        <w:rPr>
          <w:rFonts w:asciiTheme="minorHAnsi" w:hAnsiTheme="minorHAnsi" w:cs="Calibri"/>
          <w:sz w:val="22"/>
          <w:szCs w:val="22"/>
        </w:rPr>
        <w:t>energised</w:t>
      </w:r>
      <w:proofErr w:type="spellEnd"/>
      <w:r>
        <w:rPr>
          <w:rFonts w:asciiTheme="minorHAnsi" w:hAnsiTheme="minorHAnsi" w:cs="Calibri"/>
          <w:sz w:val="22"/>
          <w:szCs w:val="22"/>
        </w:rPr>
        <w:t xml:space="preserve"> in 2012, when their mandate was broadened so that they could once again invest directly.</w:t>
      </w:r>
      <w:r w:rsidR="00C557CA">
        <w:rPr>
          <w:rFonts w:asciiTheme="minorHAnsi" w:hAnsiTheme="minorHAnsi" w:cs="Calibri"/>
          <w:sz w:val="22"/>
          <w:szCs w:val="22"/>
        </w:rPr>
        <w:t xml:space="preserve">  CDC now stands out due to its proud 70 year history, which has earned them respect across Africa and South Asia, and others now look to them on environmental, governance and social issues.  They are also focused on the poorest countries, investing more in fragile states.  Their innovative new strategy involves taking higher risks, mobilizing more capital for the SDGs and an increased focus on gender, climate, job quality, skills and leadership and strategic priorities.</w:t>
      </w:r>
    </w:p>
    <w:p w14:paraId="18AC4A37" w14:textId="77777777" w:rsidR="00C557CA" w:rsidRDefault="00C557CA" w:rsidP="006109B8">
      <w:pPr>
        <w:jc w:val="both"/>
        <w:rPr>
          <w:rFonts w:asciiTheme="minorHAnsi" w:hAnsiTheme="minorHAnsi" w:cs="Calibri"/>
          <w:sz w:val="22"/>
          <w:szCs w:val="22"/>
        </w:rPr>
      </w:pPr>
    </w:p>
    <w:p w14:paraId="24A7D9E7" w14:textId="67D9F977" w:rsidR="00C557CA" w:rsidRDefault="00C557CA" w:rsidP="006109B8">
      <w:pPr>
        <w:jc w:val="both"/>
        <w:rPr>
          <w:rFonts w:asciiTheme="minorHAnsi" w:hAnsiTheme="minorHAnsi" w:cs="Calibri"/>
          <w:sz w:val="22"/>
          <w:szCs w:val="22"/>
        </w:rPr>
      </w:pPr>
      <w:r>
        <w:rPr>
          <w:rFonts w:asciiTheme="minorHAnsi" w:hAnsiTheme="minorHAnsi" w:cs="Calibri"/>
          <w:sz w:val="22"/>
          <w:szCs w:val="22"/>
        </w:rPr>
        <w:t xml:space="preserve">Andrew then provided some insight into the process behind </w:t>
      </w:r>
      <w:r w:rsidR="009022C9">
        <w:rPr>
          <w:rFonts w:asciiTheme="minorHAnsi" w:hAnsiTheme="minorHAnsi" w:cs="Calibri"/>
          <w:sz w:val="22"/>
          <w:szCs w:val="22"/>
        </w:rPr>
        <w:t>CDC’s</w:t>
      </w:r>
      <w:r>
        <w:rPr>
          <w:rFonts w:asciiTheme="minorHAnsi" w:hAnsiTheme="minorHAnsi" w:cs="Calibri"/>
          <w:sz w:val="22"/>
          <w:szCs w:val="22"/>
        </w:rPr>
        <w:t xml:space="preserve"> investments.  </w:t>
      </w:r>
      <w:r w:rsidR="009022C9">
        <w:rPr>
          <w:rFonts w:asciiTheme="minorHAnsi" w:hAnsiTheme="minorHAnsi" w:cs="Calibri"/>
          <w:sz w:val="22"/>
          <w:szCs w:val="22"/>
        </w:rPr>
        <w:t xml:space="preserve">This begins when CDC provides investment and support to grow businesses in Africa and South Asia, which leads to the creation of jobs and then the provision of essential goods and services.  The local taxes paid creates a return for CDC, and these returns can then be recycled into new investments.  When making these investment decisions, they must closely consider the number of businesses involved, the amount of taxes paid and the amount of capital to invest.  Their impact can be seen </w:t>
      </w:r>
      <w:r w:rsidR="00457EDC">
        <w:rPr>
          <w:rFonts w:asciiTheme="minorHAnsi" w:hAnsiTheme="minorHAnsi" w:cs="Calibri"/>
          <w:sz w:val="22"/>
          <w:szCs w:val="22"/>
        </w:rPr>
        <w:t>through metrics such as employment growth, patients treated by CDC-backed healthcare providers, students enrolled by CDC-backed education providers and electricity generated by CDC-backed companies.  Examples that can be observed include preventing 1</w:t>
      </w:r>
      <w:r w:rsidR="000440CF">
        <w:rPr>
          <w:rFonts w:asciiTheme="minorHAnsi" w:hAnsiTheme="minorHAnsi" w:cs="Calibri"/>
          <w:sz w:val="22"/>
          <w:szCs w:val="22"/>
        </w:rPr>
        <w:t>,</w:t>
      </w:r>
      <w:r w:rsidR="00457EDC">
        <w:rPr>
          <w:rFonts w:asciiTheme="minorHAnsi" w:hAnsiTheme="minorHAnsi" w:cs="Calibri"/>
          <w:sz w:val="22"/>
          <w:szCs w:val="22"/>
        </w:rPr>
        <w:t xml:space="preserve">000 people from losing their jobs through CDC's loan facility with Standard Chartered during the Ebola crisis, reducing energy tariffs in Uganda by 9% </w:t>
      </w:r>
      <w:proofErr w:type="gramStart"/>
      <w:r w:rsidR="00457EDC">
        <w:rPr>
          <w:rFonts w:asciiTheme="minorHAnsi" w:hAnsiTheme="minorHAnsi" w:cs="Calibri"/>
          <w:sz w:val="22"/>
          <w:szCs w:val="22"/>
        </w:rPr>
        <w:t>and also</w:t>
      </w:r>
      <w:proofErr w:type="gramEnd"/>
      <w:r w:rsidR="00457EDC">
        <w:rPr>
          <w:rFonts w:asciiTheme="minorHAnsi" w:hAnsiTheme="minorHAnsi" w:cs="Calibri"/>
          <w:sz w:val="22"/>
          <w:szCs w:val="22"/>
        </w:rPr>
        <w:t xml:space="preserve"> reducing power outages by 16 hours per month.</w:t>
      </w:r>
    </w:p>
    <w:p w14:paraId="565F360D" w14:textId="77777777" w:rsidR="00457EDC" w:rsidRDefault="00457EDC" w:rsidP="006109B8">
      <w:pPr>
        <w:jc w:val="both"/>
        <w:rPr>
          <w:rFonts w:asciiTheme="minorHAnsi" w:hAnsiTheme="minorHAnsi" w:cs="Calibri"/>
          <w:sz w:val="22"/>
          <w:szCs w:val="22"/>
        </w:rPr>
      </w:pPr>
    </w:p>
    <w:p w14:paraId="1DA98756" w14:textId="3044305C" w:rsidR="00457EDC" w:rsidRDefault="000D2F55" w:rsidP="006109B8">
      <w:pPr>
        <w:jc w:val="both"/>
        <w:rPr>
          <w:rFonts w:asciiTheme="minorHAnsi" w:hAnsiTheme="minorHAnsi" w:cs="Calibri"/>
          <w:sz w:val="22"/>
          <w:szCs w:val="22"/>
        </w:rPr>
      </w:pPr>
      <w:r>
        <w:rPr>
          <w:rFonts w:asciiTheme="minorHAnsi" w:hAnsiTheme="minorHAnsi" w:cs="Calibri"/>
          <w:sz w:val="22"/>
          <w:szCs w:val="22"/>
        </w:rPr>
        <w:t>Graham then introduced the work that CDC is doing with Malawi, which began in 1949 when they invested in the agricultural sector</w:t>
      </w:r>
      <w:r w:rsidR="006056E7">
        <w:rPr>
          <w:rFonts w:asciiTheme="minorHAnsi" w:hAnsiTheme="minorHAnsi" w:cs="Calibri"/>
          <w:sz w:val="22"/>
          <w:szCs w:val="22"/>
        </w:rPr>
        <w:t xml:space="preserve">.  Another notable investment was their investment in the National Seed Company of Malawi in 1978.  Ongoing initiatives include their investment in </w:t>
      </w:r>
      <w:hyperlink r:id="rId19" w:history="1">
        <w:proofErr w:type="spellStart"/>
        <w:r w:rsidR="006056E7" w:rsidRPr="006056E7">
          <w:rPr>
            <w:rStyle w:val="Hyperlink"/>
            <w:rFonts w:asciiTheme="minorHAnsi" w:hAnsiTheme="minorHAnsi" w:cs="Calibri"/>
            <w:sz w:val="22"/>
            <w:szCs w:val="22"/>
          </w:rPr>
          <w:t>Jacoma</w:t>
        </w:r>
        <w:proofErr w:type="spellEnd"/>
        <w:r w:rsidR="006056E7" w:rsidRPr="006056E7">
          <w:rPr>
            <w:rStyle w:val="Hyperlink"/>
            <w:rFonts w:asciiTheme="minorHAnsi" w:hAnsiTheme="minorHAnsi" w:cs="Calibri"/>
            <w:sz w:val="22"/>
            <w:szCs w:val="22"/>
          </w:rPr>
          <w:t xml:space="preserve"> Estates Ltd</w:t>
        </w:r>
      </w:hyperlink>
      <w:r w:rsidR="006056E7">
        <w:rPr>
          <w:rFonts w:asciiTheme="minorHAnsi" w:hAnsiTheme="minorHAnsi" w:cs="Calibri"/>
          <w:sz w:val="22"/>
          <w:szCs w:val="22"/>
        </w:rPr>
        <w:t xml:space="preserve">, to support inclusive and climate-smart agriculture.  The company produces cash crops for </w:t>
      </w:r>
      <w:proofErr w:type="gramStart"/>
      <w:r w:rsidR="006056E7">
        <w:rPr>
          <w:rFonts w:asciiTheme="minorHAnsi" w:hAnsiTheme="minorHAnsi" w:cs="Calibri"/>
          <w:sz w:val="22"/>
          <w:szCs w:val="22"/>
        </w:rPr>
        <w:t>export, and</w:t>
      </w:r>
      <w:proofErr w:type="gramEnd"/>
      <w:r w:rsidR="006056E7">
        <w:rPr>
          <w:rFonts w:asciiTheme="minorHAnsi" w:hAnsiTheme="minorHAnsi" w:cs="Calibri"/>
          <w:sz w:val="22"/>
          <w:szCs w:val="22"/>
        </w:rPr>
        <w:t xml:space="preserve"> has three nucleus farms and a macadamia processing facility, and has established smallholder out</w:t>
      </w:r>
      <w:r w:rsidR="000440CF">
        <w:rPr>
          <w:rFonts w:asciiTheme="minorHAnsi" w:hAnsiTheme="minorHAnsi" w:cs="Calibri"/>
          <w:sz w:val="22"/>
          <w:szCs w:val="22"/>
        </w:rPr>
        <w:t>-</w:t>
      </w:r>
      <w:r w:rsidR="006056E7">
        <w:rPr>
          <w:rFonts w:asciiTheme="minorHAnsi" w:hAnsiTheme="minorHAnsi" w:cs="Calibri"/>
          <w:sz w:val="22"/>
          <w:szCs w:val="22"/>
        </w:rPr>
        <w:t>grower schemes fo</w:t>
      </w:r>
      <w:r w:rsidR="00234546">
        <w:rPr>
          <w:rFonts w:asciiTheme="minorHAnsi" w:hAnsiTheme="minorHAnsi" w:cs="Calibri"/>
          <w:sz w:val="22"/>
          <w:szCs w:val="22"/>
        </w:rPr>
        <w:t xml:space="preserve">r macadamia, chili and paprika.  CDC hopes to grow the company through their investment and ultimately enable up 5,000 farmers to reach export markets.  Another investment is </w:t>
      </w:r>
      <w:hyperlink r:id="rId20" w:history="1">
        <w:proofErr w:type="spellStart"/>
        <w:r w:rsidR="00234546" w:rsidRPr="00234546">
          <w:rPr>
            <w:rStyle w:val="Hyperlink"/>
            <w:rFonts w:asciiTheme="minorHAnsi" w:hAnsiTheme="minorHAnsi" w:cs="Calibri"/>
            <w:sz w:val="22"/>
            <w:szCs w:val="22"/>
          </w:rPr>
          <w:t>Kamponji</w:t>
        </w:r>
        <w:proofErr w:type="spellEnd"/>
        <w:r w:rsidR="00234546" w:rsidRPr="00234546">
          <w:rPr>
            <w:rStyle w:val="Hyperlink"/>
            <w:rFonts w:asciiTheme="minorHAnsi" w:hAnsiTheme="minorHAnsi" w:cs="Calibri"/>
            <w:sz w:val="22"/>
            <w:szCs w:val="22"/>
          </w:rPr>
          <w:t xml:space="preserve"> Enterprises Limited (</w:t>
        </w:r>
        <w:proofErr w:type="spellStart"/>
        <w:r w:rsidR="00234546" w:rsidRPr="00234546">
          <w:rPr>
            <w:rStyle w:val="Hyperlink"/>
            <w:rFonts w:asciiTheme="minorHAnsi" w:hAnsiTheme="minorHAnsi" w:cs="Calibri"/>
            <w:sz w:val="22"/>
            <w:szCs w:val="22"/>
          </w:rPr>
          <w:t>KEL</w:t>
        </w:r>
        <w:proofErr w:type="spellEnd"/>
        <w:r w:rsidR="00234546" w:rsidRPr="00234546">
          <w:rPr>
            <w:rStyle w:val="Hyperlink"/>
            <w:rFonts w:asciiTheme="minorHAnsi" w:hAnsiTheme="minorHAnsi" w:cs="Calibri"/>
            <w:sz w:val="22"/>
            <w:szCs w:val="22"/>
          </w:rPr>
          <w:t>)</w:t>
        </w:r>
      </w:hyperlink>
      <w:r w:rsidR="00234546">
        <w:rPr>
          <w:rFonts w:asciiTheme="minorHAnsi" w:hAnsiTheme="minorHAnsi" w:cs="Calibri"/>
          <w:sz w:val="22"/>
          <w:szCs w:val="22"/>
        </w:rPr>
        <w:t>, which is one of Malawi’s leading poultry companies, with the aim to tackle nutrition and micronutrient deficiencies.  KEL currently produces 24 million eggs per year.</w:t>
      </w:r>
      <w:r w:rsidR="002033D3">
        <w:rPr>
          <w:rFonts w:asciiTheme="minorHAnsi" w:hAnsiTheme="minorHAnsi" w:cs="Calibri"/>
          <w:sz w:val="22"/>
          <w:szCs w:val="22"/>
        </w:rPr>
        <w:t xml:space="preserve">  CDC is helping to tackle climate change through their investment in </w:t>
      </w:r>
      <w:hyperlink r:id="rId21" w:history="1">
        <w:r w:rsidR="002033D3" w:rsidRPr="002033D3">
          <w:rPr>
            <w:rStyle w:val="Hyperlink"/>
            <w:rFonts w:asciiTheme="minorHAnsi" w:hAnsiTheme="minorHAnsi" w:cs="Calibri"/>
            <w:sz w:val="22"/>
            <w:szCs w:val="22"/>
          </w:rPr>
          <w:t>14Trees</w:t>
        </w:r>
      </w:hyperlink>
      <w:r w:rsidR="002033D3">
        <w:rPr>
          <w:rFonts w:asciiTheme="minorHAnsi" w:hAnsiTheme="minorHAnsi" w:cs="Calibri"/>
          <w:sz w:val="22"/>
          <w:szCs w:val="22"/>
        </w:rPr>
        <w:t xml:space="preserve">, a venture aiming to accelerate and scale up the production of </w:t>
      </w:r>
      <w:proofErr w:type="spellStart"/>
      <w:r w:rsidR="002033D3">
        <w:rPr>
          <w:rFonts w:asciiTheme="minorHAnsi" w:hAnsiTheme="minorHAnsi" w:cs="Calibri"/>
          <w:sz w:val="22"/>
          <w:szCs w:val="22"/>
        </w:rPr>
        <w:t>Durabric</w:t>
      </w:r>
      <w:proofErr w:type="spellEnd"/>
      <w:r w:rsidR="002033D3">
        <w:rPr>
          <w:rFonts w:asciiTheme="minorHAnsi" w:hAnsiTheme="minorHAnsi" w:cs="Calibri"/>
          <w:sz w:val="22"/>
          <w:szCs w:val="22"/>
        </w:rPr>
        <w:t xml:space="preserve"> bricks.  These bricks are an affordable and environmentally-friendly alternative to the clay burnt bricks that are widely used is sub-Saharan Africa.</w:t>
      </w:r>
    </w:p>
    <w:p w14:paraId="0BB9B654" w14:textId="77777777" w:rsidR="002033D3" w:rsidRDefault="002033D3" w:rsidP="006109B8">
      <w:pPr>
        <w:jc w:val="both"/>
        <w:rPr>
          <w:rFonts w:asciiTheme="minorHAnsi" w:hAnsiTheme="minorHAnsi" w:cs="Calibri"/>
          <w:sz w:val="22"/>
          <w:szCs w:val="22"/>
        </w:rPr>
      </w:pPr>
    </w:p>
    <w:p w14:paraId="6E945DF3" w14:textId="77777777" w:rsidR="002033D3" w:rsidRDefault="00B7480C" w:rsidP="006109B8">
      <w:pPr>
        <w:jc w:val="both"/>
        <w:rPr>
          <w:rFonts w:asciiTheme="minorHAnsi" w:hAnsiTheme="minorHAnsi" w:cs="Calibri"/>
          <w:sz w:val="22"/>
          <w:szCs w:val="22"/>
        </w:rPr>
      </w:pPr>
      <w:r>
        <w:rPr>
          <w:rFonts w:asciiTheme="minorHAnsi" w:hAnsiTheme="minorHAnsi" w:cs="Calibri"/>
          <w:sz w:val="22"/>
          <w:szCs w:val="22"/>
        </w:rPr>
        <w:t>An open discussion then took place, where attendees could raise any questions or thoughts they had with Graham and Andrew and find out more about the work that CDC is doing.</w:t>
      </w:r>
    </w:p>
    <w:p w14:paraId="4CE51E46" w14:textId="77777777" w:rsidR="00B7480C" w:rsidRDefault="00B7480C" w:rsidP="006109B8">
      <w:pPr>
        <w:jc w:val="both"/>
        <w:rPr>
          <w:rFonts w:asciiTheme="minorHAnsi" w:hAnsiTheme="minorHAnsi" w:cs="Calibri"/>
          <w:sz w:val="22"/>
          <w:szCs w:val="22"/>
        </w:rPr>
      </w:pPr>
    </w:p>
    <w:p w14:paraId="0CC74BF5" w14:textId="77777777" w:rsidR="00B7480C" w:rsidRPr="000440CF" w:rsidRDefault="00B7480C" w:rsidP="006109B8">
      <w:pPr>
        <w:jc w:val="both"/>
        <w:rPr>
          <w:rFonts w:asciiTheme="minorHAnsi" w:hAnsiTheme="minorHAnsi" w:cs="Calibri"/>
          <w:b/>
          <w:bCs/>
          <w:sz w:val="22"/>
          <w:szCs w:val="22"/>
        </w:rPr>
      </w:pPr>
      <w:r w:rsidRPr="000440CF">
        <w:rPr>
          <w:rFonts w:asciiTheme="minorHAnsi" w:hAnsiTheme="minorHAnsi" w:cs="Calibri"/>
          <w:b/>
          <w:bCs/>
          <w:sz w:val="22"/>
          <w:szCs w:val="22"/>
        </w:rPr>
        <w:t>Q. What is CDC doing to strengthen and articulate methods for reaching the poorest and most vulnerable communities and individuals e.g. those with disabilities?</w:t>
      </w:r>
    </w:p>
    <w:p w14:paraId="54B9B864" w14:textId="77777777" w:rsidR="00B7480C" w:rsidRDefault="00B7480C" w:rsidP="006109B8">
      <w:pPr>
        <w:jc w:val="both"/>
        <w:rPr>
          <w:rFonts w:asciiTheme="minorHAnsi" w:hAnsiTheme="minorHAnsi" w:cs="Calibri"/>
          <w:sz w:val="22"/>
          <w:szCs w:val="22"/>
        </w:rPr>
      </w:pPr>
      <w:r>
        <w:rPr>
          <w:rFonts w:asciiTheme="minorHAnsi" w:hAnsiTheme="minorHAnsi" w:cs="Calibri"/>
          <w:sz w:val="22"/>
          <w:szCs w:val="22"/>
        </w:rPr>
        <w:t xml:space="preserve">A. </w:t>
      </w:r>
      <w:r w:rsidR="009F4D5D">
        <w:rPr>
          <w:rFonts w:asciiTheme="minorHAnsi" w:hAnsiTheme="minorHAnsi" w:cs="Calibri"/>
          <w:sz w:val="22"/>
          <w:szCs w:val="22"/>
        </w:rPr>
        <w:t>CDC is investing in businesses where the end users are local communities and individuals.  Strategies are being worked on to reach those who are more difficult to reach.</w:t>
      </w:r>
    </w:p>
    <w:p w14:paraId="73E3AB9E" w14:textId="77777777" w:rsidR="00B7480C" w:rsidRDefault="00B7480C" w:rsidP="006109B8">
      <w:pPr>
        <w:jc w:val="both"/>
        <w:rPr>
          <w:rFonts w:asciiTheme="minorHAnsi" w:hAnsiTheme="minorHAnsi" w:cs="Calibri"/>
          <w:sz w:val="22"/>
          <w:szCs w:val="22"/>
        </w:rPr>
      </w:pPr>
    </w:p>
    <w:p w14:paraId="003BBDB2" w14:textId="77777777" w:rsidR="00B7480C" w:rsidRPr="000440CF" w:rsidRDefault="00B7480C" w:rsidP="006109B8">
      <w:pPr>
        <w:jc w:val="both"/>
        <w:rPr>
          <w:rFonts w:asciiTheme="minorHAnsi" w:hAnsiTheme="minorHAnsi" w:cs="Calibri"/>
          <w:b/>
          <w:bCs/>
          <w:sz w:val="22"/>
          <w:szCs w:val="22"/>
        </w:rPr>
      </w:pPr>
      <w:r w:rsidRPr="000440CF">
        <w:rPr>
          <w:rFonts w:asciiTheme="minorHAnsi" w:hAnsiTheme="minorHAnsi" w:cs="Calibri"/>
          <w:b/>
          <w:bCs/>
          <w:sz w:val="22"/>
          <w:szCs w:val="22"/>
        </w:rPr>
        <w:lastRenderedPageBreak/>
        <w:t xml:space="preserve">Q. </w:t>
      </w:r>
      <w:r w:rsidR="0024469E" w:rsidRPr="000440CF">
        <w:rPr>
          <w:rFonts w:asciiTheme="minorHAnsi" w:hAnsiTheme="minorHAnsi" w:cs="Calibri"/>
          <w:b/>
          <w:bCs/>
          <w:sz w:val="22"/>
          <w:szCs w:val="22"/>
        </w:rPr>
        <w:t>What is CDC’s approach to looking at a whole region, rather than specific countries, and what are the biggest challenges of this?</w:t>
      </w:r>
    </w:p>
    <w:p w14:paraId="0EE8FB5B" w14:textId="7968A6AB" w:rsidR="0024469E" w:rsidRDefault="0024469E" w:rsidP="006109B8">
      <w:pPr>
        <w:jc w:val="both"/>
        <w:rPr>
          <w:rFonts w:asciiTheme="minorHAnsi" w:hAnsiTheme="minorHAnsi" w:cs="Calibri"/>
          <w:sz w:val="22"/>
          <w:szCs w:val="22"/>
        </w:rPr>
      </w:pPr>
      <w:r>
        <w:rPr>
          <w:rFonts w:asciiTheme="minorHAnsi" w:hAnsiTheme="minorHAnsi" w:cs="Calibri"/>
          <w:sz w:val="22"/>
          <w:szCs w:val="22"/>
        </w:rPr>
        <w:t xml:space="preserve">A. </w:t>
      </w:r>
      <w:r w:rsidR="00207B2C">
        <w:rPr>
          <w:rFonts w:asciiTheme="minorHAnsi" w:hAnsiTheme="minorHAnsi" w:cs="Calibri"/>
          <w:sz w:val="22"/>
          <w:szCs w:val="22"/>
        </w:rPr>
        <w:t xml:space="preserve">Graham advised that this </w:t>
      </w:r>
      <w:r w:rsidR="000440CF">
        <w:rPr>
          <w:rFonts w:asciiTheme="minorHAnsi" w:hAnsiTheme="minorHAnsi" w:cs="Calibri"/>
          <w:sz w:val="22"/>
          <w:szCs w:val="22"/>
        </w:rPr>
        <w:t>can be a challenge, as</w:t>
      </w:r>
      <w:r w:rsidR="00207B2C">
        <w:rPr>
          <w:rFonts w:asciiTheme="minorHAnsi" w:hAnsiTheme="minorHAnsi" w:cs="Calibri"/>
          <w:sz w:val="22"/>
          <w:szCs w:val="22"/>
        </w:rPr>
        <w:t xml:space="preserve"> making a £100,000 investment is just as complex as making a £10,000,000 investment.  One approach is to invest in a large </w:t>
      </w:r>
      <w:proofErr w:type="spellStart"/>
      <w:r w:rsidR="00207B2C">
        <w:rPr>
          <w:rFonts w:asciiTheme="minorHAnsi" w:hAnsiTheme="minorHAnsi" w:cs="Calibri"/>
          <w:sz w:val="22"/>
          <w:szCs w:val="22"/>
        </w:rPr>
        <w:t>organisation</w:t>
      </w:r>
      <w:proofErr w:type="spellEnd"/>
      <w:r w:rsidR="00207B2C">
        <w:rPr>
          <w:rFonts w:asciiTheme="minorHAnsi" w:hAnsiTheme="minorHAnsi" w:cs="Calibri"/>
          <w:sz w:val="22"/>
          <w:szCs w:val="22"/>
        </w:rPr>
        <w:t xml:space="preserve"> e.g. 14Trees and help this to reach other countries as it expands.  Every single investment proposition is sent to the Investment Committee, who review four main elements: who will benefit, what is the financial return, additionality and business integrity.  All of these elements can cause difficulties.</w:t>
      </w:r>
    </w:p>
    <w:p w14:paraId="1AFF938D" w14:textId="77777777" w:rsidR="0024469E" w:rsidRDefault="0024469E" w:rsidP="006109B8">
      <w:pPr>
        <w:jc w:val="both"/>
        <w:rPr>
          <w:rFonts w:asciiTheme="minorHAnsi" w:hAnsiTheme="minorHAnsi" w:cs="Calibri"/>
          <w:sz w:val="22"/>
          <w:szCs w:val="22"/>
        </w:rPr>
      </w:pPr>
    </w:p>
    <w:p w14:paraId="59CC40A0" w14:textId="077CBF56" w:rsidR="0024469E" w:rsidRPr="000440CF" w:rsidRDefault="0024469E" w:rsidP="006109B8">
      <w:pPr>
        <w:jc w:val="both"/>
        <w:rPr>
          <w:rFonts w:asciiTheme="minorHAnsi" w:hAnsiTheme="minorHAnsi" w:cs="Calibri"/>
          <w:b/>
          <w:bCs/>
          <w:sz w:val="22"/>
          <w:szCs w:val="22"/>
        </w:rPr>
      </w:pPr>
      <w:r w:rsidRPr="000440CF">
        <w:rPr>
          <w:rFonts w:asciiTheme="minorHAnsi" w:hAnsiTheme="minorHAnsi" w:cs="Calibri"/>
          <w:b/>
          <w:bCs/>
          <w:sz w:val="22"/>
          <w:szCs w:val="22"/>
        </w:rPr>
        <w:t>Q. Does CDC only do large</w:t>
      </w:r>
      <w:r w:rsidR="000440CF">
        <w:rPr>
          <w:rFonts w:asciiTheme="minorHAnsi" w:hAnsiTheme="minorHAnsi" w:cs="Calibri"/>
          <w:b/>
          <w:bCs/>
          <w:sz w:val="22"/>
          <w:szCs w:val="22"/>
        </w:rPr>
        <w:t>r</w:t>
      </w:r>
      <w:r w:rsidRPr="000440CF">
        <w:rPr>
          <w:rFonts w:asciiTheme="minorHAnsi" w:hAnsiTheme="minorHAnsi" w:cs="Calibri"/>
          <w:b/>
          <w:bCs/>
          <w:sz w:val="22"/>
          <w:szCs w:val="22"/>
        </w:rPr>
        <w:t xml:space="preserve"> investments, or do they also handle smaller ticket</w:t>
      </w:r>
      <w:r w:rsidR="000440CF">
        <w:rPr>
          <w:rFonts w:asciiTheme="minorHAnsi" w:hAnsiTheme="minorHAnsi" w:cs="Calibri"/>
          <w:b/>
          <w:bCs/>
          <w:sz w:val="22"/>
          <w:szCs w:val="22"/>
        </w:rPr>
        <w:t xml:space="preserve"> investments</w:t>
      </w:r>
      <w:r w:rsidRPr="000440CF">
        <w:rPr>
          <w:rFonts w:asciiTheme="minorHAnsi" w:hAnsiTheme="minorHAnsi" w:cs="Calibri"/>
          <w:b/>
          <w:bCs/>
          <w:sz w:val="22"/>
          <w:szCs w:val="22"/>
        </w:rPr>
        <w:t>?</w:t>
      </w:r>
    </w:p>
    <w:p w14:paraId="0BD81338" w14:textId="3CEEB684" w:rsidR="0024469E" w:rsidRDefault="0024469E" w:rsidP="006109B8">
      <w:pPr>
        <w:jc w:val="both"/>
        <w:rPr>
          <w:rFonts w:asciiTheme="minorHAnsi" w:hAnsiTheme="minorHAnsi" w:cs="Calibri"/>
          <w:sz w:val="22"/>
          <w:szCs w:val="22"/>
        </w:rPr>
      </w:pPr>
      <w:r>
        <w:rPr>
          <w:rFonts w:asciiTheme="minorHAnsi" w:hAnsiTheme="minorHAnsi" w:cs="Calibri"/>
          <w:sz w:val="22"/>
          <w:szCs w:val="22"/>
        </w:rPr>
        <w:t xml:space="preserve">A. </w:t>
      </w:r>
      <w:r w:rsidR="00BC655D">
        <w:rPr>
          <w:rFonts w:asciiTheme="minorHAnsi" w:hAnsiTheme="minorHAnsi" w:cs="Calibri"/>
          <w:sz w:val="22"/>
          <w:szCs w:val="22"/>
        </w:rPr>
        <w:t>CDC invests in more managers than anyone else in Africa, and first</w:t>
      </w:r>
      <w:r w:rsidR="000440CF">
        <w:rPr>
          <w:rFonts w:asciiTheme="minorHAnsi" w:hAnsiTheme="minorHAnsi" w:cs="Calibri"/>
          <w:sz w:val="22"/>
          <w:szCs w:val="22"/>
        </w:rPr>
        <w:t>-</w:t>
      </w:r>
      <w:r w:rsidR="00BC655D">
        <w:rPr>
          <w:rFonts w:asciiTheme="minorHAnsi" w:hAnsiTheme="minorHAnsi" w:cs="Calibri"/>
          <w:sz w:val="22"/>
          <w:szCs w:val="22"/>
        </w:rPr>
        <w:t xml:space="preserve">time fund managers and locally owned and locally managed.  CDC’s </w:t>
      </w:r>
      <w:hyperlink r:id="rId22" w:history="1">
        <w:r w:rsidR="00BC655D" w:rsidRPr="00BC655D">
          <w:rPr>
            <w:rStyle w:val="Hyperlink"/>
            <w:rFonts w:asciiTheme="minorHAnsi" w:hAnsiTheme="minorHAnsi" w:cs="Calibri"/>
            <w:sz w:val="22"/>
            <w:szCs w:val="22"/>
          </w:rPr>
          <w:t>Catalyst Strategies</w:t>
        </w:r>
      </w:hyperlink>
      <w:r w:rsidR="00BC655D">
        <w:rPr>
          <w:rFonts w:asciiTheme="minorHAnsi" w:hAnsiTheme="minorHAnsi" w:cs="Calibri"/>
          <w:sz w:val="22"/>
          <w:szCs w:val="22"/>
        </w:rPr>
        <w:t xml:space="preserve"> enable higher risk investments.</w:t>
      </w:r>
    </w:p>
    <w:p w14:paraId="7B65FDB1" w14:textId="77777777" w:rsidR="0024469E" w:rsidRDefault="0024469E" w:rsidP="006109B8">
      <w:pPr>
        <w:jc w:val="both"/>
        <w:rPr>
          <w:rFonts w:asciiTheme="minorHAnsi" w:hAnsiTheme="minorHAnsi" w:cs="Calibri"/>
          <w:sz w:val="22"/>
          <w:szCs w:val="22"/>
        </w:rPr>
      </w:pPr>
    </w:p>
    <w:p w14:paraId="12C271E7" w14:textId="77777777" w:rsidR="0024469E" w:rsidRPr="000440CF" w:rsidRDefault="0024469E" w:rsidP="006109B8">
      <w:pPr>
        <w:jc w:val="both"/>
        <w:rPr>
          <w:rFonts w:asciiTheme="minorHAnsi" w:hAnsiTheme="minorHAnsi" w:cs="Calibri"/>
          <w:b/>
          <w:bCs/>
          <w:sz w:val="22"/>
          <w:szCs w:val="22"/>
        </w:rPr>
      </w:pPr>
      <w:r w:rsidRPr="000440CF">
        <w:rPr>
          <w:rFonts w:asciiTheme="minorHAnsi" w:hAnsiTheme="minorHAnsi" w:cs="Calibri"/>
          <w:b/>
          <w:bCs/>
          <w:sz w:val="22"/>
          <w:szCs w:val="22"/>
        </w:rPr>
        <w:t xml:space="preserve">Q. Can more </w:t>
      </w:r>
      <w:r w:rsidR="004D312D" w:rsidRPr="000440CF">
        <w:rPr>
          <w:rFonts w:asciiTheme="minorHAnsi" w:hAnsiTheme="minorHAnsi" w:cs="Calibri"/>
          <w:b/>
          <w:bCs/>
          <w:sz w:val="22"/>
          <w:szCs w:val="22"/>
        </w:rPr>
        <w:t>details</w:t>
      </w:r>
      <w:r w:rsidRPr="000440CF">
        <w:rPr>
          <w:rFonts w:asciiTheme="minorHAnsi" w:hAnsiTheme="minorHAnsi" w:cs="Calibri"/>
          <w:b/>
          <w:bCs/>
          <w:sz w:val="22"/>
          <w:szCs w:val="22"/>
        </w:rPr>
        <w:t xml:space="preserve"> be given on</w:t>
      </w:r>
      <w:r w:rsidR="004D312D" w:rsidRPr="000440CF">
        <w:rPr>
          <w:rFonts w:asciiTheme="minorHAnsi" w:hAnsiTheme="minorHAnsi" w:cs="Calibri"/>
          <w:b/>
          <w:bCs/>
          <w:sz w:val="22"/>
          <w:szCs w:val="22"/>
        </w:rPr>
        <w:t xml:space="preserve"> </w:t>
      </w:r>
      <w:r w:rsidRPr="000440CF">
        <w:rPr>
          <w:rFonts w:asciiTheme="minorHAnsi" w:hAnsiTheme="minorHAnsi" w:cs="Calibri"/>
          <w:b/>
          <w:bCs/>
          <w:sz w:val="22"/>
          <w:szCs w:val="22"/>
        </w:rPr>
        <w:t>CDC’s interest management project?</w:t>
      </w:r>
    </w:p>
    <w:p w14:paraId="48987579" w14:textId="77777777" w:rsidR="0024469E" w:rsidRDefault="0024469E" w:rsidP="006109B8">
      <w:pPr>
        <w:jc w:val="both"/>
        <w:rPr>
          <w:rFonts w:asciiTheme="minorHAnsi" w:hAnsiTheme="minorHAnsi" w:cs="Calibri"/>
          <w:sz w:val="22"/>
          <w:szCs w:val="22"/>
        </w:rPr>
      </w:pPr>
      <w:r>
        <w:rPr>
          <w:rFonts w:asciiTheme="minorHAnsi" w:hAnsiTheme="minorHAnsi" w:cs="Calibri"/>
          <w:sz w:val="22"/>
          <w:szCs w:val="22"/>
        </w:rPr>
        <w:t>A. CDC is working on consolidating different ways of measuring impact so that they can better improve standards around the world.  Graham encouraged those interested to look at CDC’s website, as more information is available there.</w:t>
      </w:r>
    </w:p>
    <w:p w14:paraId="1BDF7289" w14:textId="77777777" w:rsidR="0024469E" w:rsidRDefault="0024469E" w:rsidP="006109B8">
      <w:pPr>
        <w:jc w:val="both"/>
        <w:rPr>
          <w:rFonts w:asciiTheme="minorHAnsi" w:hAnsiTheme="minorHAnsi" w:cs="Calibri"/>
          <w:sz w:val="22"/>
          <w:szCs w:val="22"/>
        </w:rPr>
      </w:pPr>
    </w:p>
    <w:p w14:paraId="6639A17F" w14:textId="77777777" w:rsidR="0024469E" w:rsidRPr="000440CF" w:rsidRDefault="0024469E" w:rsidP="006109B8">
      <w:pPr>
        <w:jc w:val="both"/>
        <w:rPr>
          <w:rFonts w:asciiTheme="minorHAnsi" w:hAnsiTheme="minorHAnsi" w:cs="Calibri"/>
          <w:b/>
          <w:bCs/>
          <w:sz w:val="22"/>
          <w:szCs w:val="22"/>
        </w:rPr>
      </w:pPr>
      <w:r w:rsidRPr="000440CF">
        <w:rPr>
          <w:rFonts w:asciiTheme="minorHAnsi" w:hAnsiTheme="minorHAnsi" w:cs="Calibri"/>
          <w:b/>
          <w:bCs/>
          <w:sz w:val="22"/>
          <w:szCs w:val="22"/>
        </w:rPr>
        <w:t>Q. Will CDC prioritise projects relating to climate change?</w:t>
      </w:r>
    </w:p>
    <w:p w14:paraId="4BF57A06" w14:textId="77777777" w:rsidR="009F4D5D" w:rsidRDefault="0024469E" w:rsidP="006109B8">
      <w:pPr>
        <w:jc w:val="both"/>
        <w:rPr>
          <w:rFonts w:asciiTheme="minorHAnsi" w:hAnsiTheme="minorHAnsi" w:cs="Calibri"/>
          <w:sz w:val="22"/>
          <w:szCs w:val="22"/>
        </w:rPr>
      </w:pPr>
      <w:r>
        <w:rPr>
          <w:rFonts w:asciiTheme="minorHAnsi" w:hAnsiTheme="minorHAnsi" w:cs="Calibri"/>
          <w:sz w:val="22"/>
          <w:szCs w:val="22"/>
        </w:rPr>
        <w:t xml:space="preserve">A. </w:t>
      </w:r>
      <w:r w:rsidR="0062507E">
        <w:rPr>
          <w:rFonts w:asciiTheme="minorHAnsi" w:hAnsiTheme="minorHAnsi" w:cs="Calibri"/>
          <w:sz w:val="22"/>
          <w:szCs w:val="22"/>
        </w:rPr>
        <w:t>Under their new strategy, climate change is a key initiative, and CDC will soon be publishing their updated climate strategy.  A huge amount of work was carried out last year in this regard, and the upcoming COP26 highlights the importance of this topic.  CDC was the largest investor in 9 different solar home systems, which now affect 3 million households across several countries.</w:t>
      </w:r>
      <w:r w:rsidR="009F4D5D">
        <w:rPr>
          <w:rFonts w:asciiTheme="minorHAnsi" w:hAnsiTheme="minorHAnsi" w:cs="Calibri"/>
          <w:sz w:val="22"/>
          <w:szCs w:val="22"/>
        </w:rPr>
        <w:t xml:space="preserve"> </w:t>
      </w:r>
    </w:p>
    <w:p w14:paraId="23571FCF" w14:textId="77777777" w:rsidR="009F4D5D" w:rsidRDefault="009F4D5D" w:rsidP="006109B8">
      <w:pPr>
        <w:jc w:val="both"/>
        <w:rPr>
          <w:rFonts w:asciiTheme="minorHAnsi" w:hAnsiTheme="minorHAnsi" w:cs="Calibri"/>
          <w:sz w:val="22"/>
          <w:szCs w:val="22"/>
        </w:rPr>
      </w:pPr>
    </w:p>
    <w:p w14:paraId="606C03B1" w14:textId="77777777" w:rsidR="0062507E" w:rsidRPr="006109B8" w:rsidRDefault="0062507E" w:rsidP="006109B8">
      <w:pPr>
        <w:jc w:val="both"/>
        <w:rPr>
          <w:rFonts w:asciiTheme="minorHAnsi" w:hAnsiTheme="minorHAnsi" w:cs="Calibri"/>
          <w:b/>
          <w:bCs/>
          <w:sz w:val="22"/>
          <w:szCs w:val="22"/>
        </w:rPr>
      </w:pPr>
      <w:r w:rsidRPr="006109B8">
        <w:rPr>
          <w:rFonts w:asciiTheme="minorHAnsi" w:hAnsiTheme="minorHAnsi" w:cs="Calibri"/>
          <w:b/>
          <w:bCs/>
          <w:sz w:val="22"/>
          <w:szCs w:val="22"/>
        </w:rPr>
        <w:t>Q. What is CDC’s position on corporate tax?</w:t>
      </w:r>
    </w:p>
    <w:p w14:paraId="2AD67FAF" w14:textId="77777777" w:rsidR="0062507E" w:rsidRDefault="0062507E" w:rsidP="006109B8">
      <w:pPr>
        <w:jc w:val="both"/>
        <w:rPr>
          <w:rFonts w:asciiTheme="minorHAnsi" w:hAnsiTheme="minorHAnsi" w:cs="Calibri"/>
          <w:sz w:val="22"/>
          <w:szCs w:val="22"/>
        </w:rPr>
      </w:pPr>
      <w:r>
        <w:rPr>
          <w:rFonts w:asciiTheme="minorHAnsi" w:hAnsiTheme="minorHAnsi" w:cs="Calibri"/>
          <w:sz w:val="22"/>
          <w:szCs w:val="22"/>
        </w:rPr>
        <w:t>A. CDC has a code of responsible investing, follows relevant guidelines and complies with the rules of the OECD.</w:t>
      </w:r>
    </w:p>
    <w:p w14:paraId="01ED2303" w14:textId="77777777" w:rsidR="0062507E" w:rsidRDefault="0062507E" w:rsidP="006109B8">
      <w:pPr>
        <w:jc w:val="both"/>
        <w:rPr>
          <w:rFonts w:asciiTheme="minorHAnsi" w:hAnsiTheme="minorHAnsi" w:cs="Calibri"/>
          <w:sz w:val="22"/>
          <w:szCs w:val="22"/>
        </w:rPr>
      </w:pPr>
    </w:p>
    <w:p w14:paraId="64DABB79" w14:textId="77777777" w:rsidR="0062507E" w:rsidRPr="006109B8" w:rsidRDefault="0062507E" w:rsidP="006109B8">
      <w:pPr>
        <w:jc w:val="both"/>
        <w:rPr>
          <w:rFonts w:asciiTheme="minorHAnsi" w:hAnsiTheme="minorHAnsi" w:cs="Calibri"/>
          <w:b/>
          <w:bCs/>
          <w:sz w:val="22"/>
          <w:szCs w:val="22"/>
        </w:rPr>
      </w:pPr>
      <w:r w:rsidRPr="006109B8">
        <w:rPr>
          <w:rFonts w:asciiTheme="minorHAnsi" w:hAnsiTheme="minorHAnsi" w:cs="Calibri"/>
          <w:b/>
          <w:bCs/>
          <w:sz w:val="22"/>
          <w:szCs w:val="22"/>
        </w:rPr>
        <w:t xml:space="preserve">Q. Is 5 years long enough for CDC’s investment </w:t>
      </w:r>
      <w:r w:rsidR="007304FF" w:rsidRPr="006109B8">
        <w:rPr>
          <w:rFonts w:asciiTheme="minorHAnsi" w:hAnsiTheme="minorHAnsi" w:cs="Calibri"/>
          <w:b/>
          <w:bCs/>
          <w:sz w:val="22"/>
          <w:szCs w:val="22"/>
        </w:rPr>
        <w:t>projects</w:t>
      </w:r>
      <w:r w:rsidRPr="006109B8">
        <w:rPr>
          <w:rFonts w:asciiTheme="minorHAnsi" w:hAnsiTheme="minorHAnsi" w:cs="Calibri"/>
          <w:b/>
          <w:bCs/>
          <w:sz w:val="22"/>
          <w:szCs w:val="22"/>
        </w:rPr>
        <w:t>?</w:t>
      </w:r>
    </w:p>
    <w:p w14:paraId="3657040C" w14:textId="77777777" w:rsidR="007304FF" w:rsidRDefault="0062507E" w:rsidP="006109B8">
      <w:pPr>
        <w:jc w:val="both"/>
        <w:rPr>
          <w:rFonts w:asciiTheme="minorHAnsi" w:hAnsiTheme="minorHAnsi" w:cs="Calibri"/>
          <w:sz w:val="22"/>
          <w:szCs w:val="22"/>
        </w:rPr>
      </w:pPr>
      <w:r>
        <w:rPr>
          <w:rFonts w:asciiTheme="minorHAnsi" w:hAnsiTheme="minorHAnsi" w:cs="Calibri"/>
          <w:sz w:val="22"/>
          <w:szCs w:val="22"/>
        </w:rPr>
        <w:t xml:space="preserve">A. Graham felt that 5 years was an appropriate </w:t>
      </w:r>
      <w:r w:rsidR="007304FF">
        <w:rPr>
          <w:rFonts w:asciiTheme="minorHAnsi" w:hAnsiTheme="minorHAnsi" w:cs="Calibri"/>
          <w:sz w:val="22"/>
          <w:szCs w:val="22"/>
        </w:rPr>
        <w:t>amount of time for their investment projects, and work is being done to build more long-term projects.</w:t>
      </w:r>
    </w:p>
    <w:p w14:paraId="43431A33" w14:textId="7E00D1B7" w:rsidR="007304FF" w:rsidRDefault="007304FF" w:rsidP="006109B8">
      <w:pPr>
        <w:jc w:val="both"/>
        <w:rPr>
          <w:rFonts w:asciiTheme="minorHAnsi" w:hAnsiTheme="minorHAnsi" w:cs="Calibri"/>
          <w:sz w:val="22"/>
          <w:szCs w:val="22"/>
        </w:rPr>
      </w:pPr>
    </w:p>
    <w:p w14:paraId="007A51BF" w14:textId="77777777" w:rsidR="006109B8" w:rsidRDefault="006109B8" w:rsidP="006109B8">
      <w:pPr>
        <w:jc w:val="both"/>
        <w:rPr>
          <w:rFonts w:asciiTheme="minorHAnsi" w:hAnsiTheme="minorHAnsi" w:cs="Calibri"/>
          <w:sz w:val="22"/>
          <w:szCs w:val="22"/>
        </w:rPr>
      </w:pPr>
    </w:p>
    <w:p w14:paraId="0050E834" w14:textId="37B0E6EF" w:rsidR="00EF475B" w:rsidRDefault="006109B8" w:rsidP="006109B8">
      <w:pPr>
        <w:jc w:val="both"/>
        <w:rPr>
          <w:rFonts w:asciiTheme="minorHAnsi" w:hAnsiTheme="minorHAnsi" w:cs="Calibri"/>
          <w:sz w:val="22"/>
          <w:szCs w:val="22"/>
        </w:rPr>
      </w:pPr>
      <w:r>
        <w:rPr>
          <w:rFonts w:asciiTheme="minorHAnsi" w:hAnsiTheme="minorHAnsi" w:cs="Calibri"/>
          <w:sz w:val="22"/>
          <w:szCs w:val="22"/>
        </w:rPr>
        <w:t xml:space="preserve">In summing up, </w:t>
      </w:r>
      <w:r w:rsidR="00EF475B">
        <w:rPr>
          <w:rFonts w:asciiTheme="minorHAnsi" w:hAnsiTheme="minorHAnsi" w:cs="Calibri"/>
          <w:sz w:val="22"/>
          <w:szCs w:val="22"/>
        </w:rPr>
        <w:t>Jane stated that the meeting had been extremely interesting and useful, and appreciated the information given on the history of CDC.  She advised that she will be watching the future of CDC closely, particularly as they develop their new strategy and seeing how this develops, as well as how they will tackle climate change at COP26.  She was glad to hear that Graham did not consider this a one-off meeting, and looked forward to similar events in the future.  She concluded by commending Graham and Andrew for making the subjects they discussed easy to understand for listeners without knowledge in finance.</w:t>
      </w:r>
    </w:p>
    <w:p w14:paraId="3AE8C5EB" w14:textId="77777777" w:rsidR="00EF475B" w:rsidRDefault="00EF475B" w:rsidP="006109B8">
      <w:pPr>
        <w:jc w:val="both"/>
        <w:rPr>
          <w:rFonts w:asciiTheme="minorHAnsi" w:hAnsiTheme="minorHAnsi" w:cs="Calibri"/>
          <w:sz w:val="22"/>
          <w:szCs w:val="22"/>
        </w:rPr>
      </w:pPr>
    </w:p>
    <w:p w14:paraId="0EFD969A" w14:textId="47BCD5CA" w:rsidR="00EF475B" w:rsidRDefault="003D2893" w:rsidP="006109B8">
      <w:pPr>
        <w:jc w:val="both"/>
        <w:rPr>
          <w:rFonts w:asciiTheme="minorHAnsi" w:hAnsiTheme="minorHAnsi" w:cs="Calibri"/>
          <w:sz w:val="22"/>
          <w:szCs w:val="22"/>
        </w:rPr>
      </w:pPr>
      <w:r>
        <w:rPr>
          <w:rFonts w:asciiTheme="minorHAnsi" w:hAnsiTheme="minorHAnsi" w:cs="Calibri"/>
          <w:sz w:val="22"/>
          <w:szCs w:val="22"/>
        </w:rPr>
        <w:t xml:space="preserve">David expressed his hope that CDC would continue to increase investments in Malawi, </w:t>
      </w:r>
      <w:r w:rsidR="006109B8">
        <w:rPr>
          <w:rFonts w:asciiTheme="minorHAnsi" w:hAnsiTheme="minorHAnsi" w:cs="Calibri"/>
          <w:sz w:val="22"/>
          <w:szCs w:val="22"/>
        </w:rPr>
        <w:t xml:space="preserve">with greater willingness to make smaller investments, proportionate with the scale of the </w:t>
      </w:r>
      <w:r>
        <w:rPr>
          <w:rFonts w:asciiTheme="minorHAnsi" w:hAnsiTheme="minorHAnsi" w:cs="Calibri"/>
          <w:sz w:val="22"/>
          <w:szCs w:val="22"/>
        </w:rPr>
        <w:t>Malawian economy.  He also pointed out the Mzuzu coffee</w:t>
      </w:r>
      <w:r w:rsidR="006109B8">
        <w:rPr>
          <w:rFonts w:asciiTheme="minorHAnsi" w:hAnsiTheme="minorHAnsi" w:cs="Calibri"/>
          <w:sz w:val="22"/>
          <w:szCs w:val="22"/>
        </w:rPr>
        <w:t>,</w:t>
      </w:r>
      <w:r>
        <w:rPr>
          <w:rFonts w:asciiTheme="minorHAnsi" w:hAnsiTheme="minorHAnsi" w:cs="Calibri"/>
          <w:sz w:val="22"/>
          <w:szCs w:val="22"/>
        </w:rPr>
        <w:t xml:space="preserve"> that was being served at the meeting, </w:t>
      </w:r>
      <w:r w:rsidR="006109B8">
        <w:rPr>
          <w:rFonts w:asciiTheme="minorHAnsi" w:hAnsiTheme="minorHAnsi" w:cs="Calibri"/>
          <w:sz w:val="22"/>
          <w:szCs w:val="22"/>
        </w:rPr>
        <w:t xml:space="preserve">had received an investment from CDC 41 years ago: </w:t>
      </w:r>
      <w:proofErr w:type="gramStart"/>
      <w:r w:rsidR="006109B8">
        <w:rPr>
          <w:rFonts w:asciiTheme="minorHAnsi" w:hAnsiTheme="minorHAnsi" w:cs="Calibri"/>
          <w:sz w:val="22"/>
          <w:szCs w:val="22"/>
        </w:rPr>
        <w:t>so</w:t>
      </w:r>
      <w:proofErr w:type="gramEnd"/>
      <w:r w:rsidR="006109B8">
        <w:rPr>
          <w:rFonts w:asciiTheme="minorHAnsi" w:hAnsiTheme="minorHAnsi" w:cs="Calibri"/>
          <w:sz w:val="22"/>
          <w:szCs w:val="22"/>
        </w:rPr>
        <w:t xml:space="preserve"> it is immediately obvious the lasting impact CDC can and does thank.  He joined Jane in thanking Graham and Andrew.</w:t>
      </w:r>
    </w:p>
    <w:p w14:paraId="318745B9" w14:textId="77777777" w:rsidR="00E60508" w:rsidRDefault="00E60508" w:rsidP="006109B8">
      <w:pPr>
        <w:jc w:val="both"/>
        <w:rPr>
          <w:rFonts w:asciiTheme="minorHAnsi" w:hAnsiTheme="minorHAnsi" w:cs="Calibri"/>
          <w:sz w:val="22"/>
          <w:szCs w:val="22"/>
        </w:rPr>
      </w:pPr>
    </w:p>
    <w:p w14:paraId="2D8A9164" w14:textId="3F07CD8E" w:rsidR="00E60508" w:rsidRDefault="00E60508" w:rsidP="006109B8">
      <w:pPr>
        <w:jc w:val="both"/>
        <w:rPr>
          <w:rFonts w:asciiTheme="minorHAnsi" w:hAnsiTheme="minorHAnsi" w:cs="Calibri"/>
          <w:sz w:val="22"/>
          <w:szCs w:val="22"/>
        </w:rPr>
      </w:pPr>
      <w:r>
        <w:rPr>
          <w:rFonts w:asciiTheme="minorHAnsi" w:hAnsiTheme="minorHAnsi" w:cs="Calibri"/>
          <w:sz w:val="22"/>
          <w:szCs w:val="22"/>
        </w:rPr>
        <w:t xml:space="preserve">Graham closed by advertising CDC’s attendance at the African Investment </w:t>
      </w:r>
      <w:proofErr w:type="gramStart"/>
      <w:r>
        <w:rPr>
          <w:rFonts w:asciiTheme="minorHAnsi" w:hAnsiTheme="minorHAnsi" w:cs="Calibri"/>
          <w:sz w:val="22"/>
          <w:szCs w:val="22"/>
        </w:rPr>
        <w:t>Summit, and</w:t>
      </w:r>
      <w:proofErr w:type="gramEnd"/>
      <w:r>
        <w:rPr>
          <w:rFonts w:asciiTheme="minorHAnsi" w:hAnsiTheme="minorHAnsi" w:cs="Calibri"/>
          <w:sz w:val="22"/>
          <w:szCs w:val="22"/>
        </w:rPr>
        <w:t xml:space="preserve"> stated that he looked forward to </w:t>
      </w:r>
      <w:r w:rsidR="006109B8">
        <w:rPr>
          <w:rFonts w:asciiTheme="minorHAnsi" w:hAnsiTheme="minorHAnsi" w:cs="Calibri"/>
          <w:sz w:val="22"/>
          <w:szCs w:val="22"/>
        </w:rPr>
        <w:t xml:space="preserve">continuing this discussion with SMP and Alliance Members in some form.  </w:t>
      </w:r>
      <w:r>
        <w:rPr>
          <w:rFonts w:asciiTheme="minorHAnsi" w:hAnsiTheme="minorHAnsi" w:cs="Calibri"/>
          <w:sz w:val="22"/>
          <w:szCs w:val="22"/>
        </w:rPr>
        <w:t xml:space="preserve">He intends to visit Malawi later this </w:t>
      </w:r>
      <w:proofErr w:type="gramStart"/>
      <w:r>
        <w:rPr>
          <w:rFonts w:asciiTheme="minorHAnsi" w:hAnsiTheme="minorHAnsi" w:cs="Calibri"/>
          <w:sz w:val="22"/>
          <w:szCs w:val="22"/>
        </w:rPr>
        <w:t>year, and</w:t>
      </w:r>
      <w:proofErr w:type="gramEnd"/>
      <w:r>
        <w:rPr>
          <w:rFonts w:asciiTheme="minorHAnsi" w:hAnsiTheme="minorHAnsi" w:cs="Calibri"/>
          <w:sz w:val="22"/>
          <w:szCs w:val="22"/>
        </w:rPr>
        <w:t xml:space="preserve"> will continue to do what he can to increase investment there.</w:t>
      </w:r>
    </w:p>
    <w:p w14:paraId="37F8723C" w14:textId="77777777" w:rsidR="00E60508" w:rsidRDefault="00E60508" w:rsidP="006109B8">
      <w:pPr>
        <w:jc w:val="both"/>
        <w:rPr>
          <w:rFonts w:asciiTheme="minorHAnsi" w:hAnsiTheme="minorHAnsi" w:cs="Calibri"/>
          <w:sz w:val="22"/>
          <w:szCs w:val="22"/>
        </w:rPr>
      </w:pPr>
    </w:p>
    <w:p w14:paraId="51433785" w14:textId="77777777" w:rsidR="00E60508" w:rsidRPr="00FD0505" w:rsidRDefault="00E60508" w:rsidP="006109B8">
      <w:pPr>
        <w:jc w:val="both"/>
        <w:rPr>
          <w:rFonts w:asciiTheme="minorHAnsi" w:hAnsiTheme="minorHAnsi" w:cs="Calibri"/>
          <w:sz w:val="22"/>
          <w:szCs w:val="22"/>
        </w:rPr>
      </w:pPr>
      <w:r>
        <w:rPr>
          <w:rFonts w:asciiTheme="minorHAnsi" w:hAnsiTheme="minorHAnsi" w:cs="Calibri"/>
          <w:sz w:val="22"/>
          <w:szCs w:val="22"/>
        </w:rPr>
        <w:t>The meeting was followed by a final round of networking over Mzuzu coffee, tea and refreshments.</w:t>
      </w:r>
    </w:p>
    <w:sectPr w:rsidR="00E60508" w:rsidRPr="00FD0505" w:rsidSect="006109B8">
      <w:type w:val="continuous"/>
      <w:pgSz w:w="11907" w:h="16840" w:code="9"/>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B02489" w14:textId="77777777" w:rsidR="00DA62DC" w:rsidRDefault="00DA62DC">
      <w:r>
        <w:separator/>
      </w:r>
    </w:p>
  </w:endnote>
  <w:endnote w:type="continuationSeparator" w:id="0">
    <w:p w14:paraId="1CF1AC29" w14:textId="77777777" w:rsidR="00DA62DC" w:rsidRDefault="00DA6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51D2B" w14:textId="77777777" w:rsidR="00A63DF7" w:rsidRDefault="00A63DF7" w:rsidP="00F65A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CCF31C" w14:textId="77777777" w:rsidR="00A63DF7" w:rsidRDefault="00A63DF7" w:rsidP="00692D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BA8CD" w14:textId="77777777" w:rsidR="00A63DF7" w:rsidRDefault="00A63DF7" w:rsidP="00F65A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60478">
      <w:rPr>
        <w:rStyle w:val="PageNumber"/>
        <w:noProof/>
      </w:rPr>
      <w:t>2</w:t>
    </w:r>
    <w:r>
      <w:rPr>
        <w:rStyle w:val="PageNumber"/>
      </w:rPr>
      <w:fldChar w:fldCharType="end"/>
    </w:r>
  </w:p>
  <w:p w14:paraId="7E57B4D5" w14:textId="77777777" w:rsidR="00A63DF7" w:rsidRDefault="00A63DF7" w:rsidP="00692DCF">
    <w:pPr>
      <w:ind w:right="360"/>
      <w:jc w:val="center"/>
      <w:rPr>
        <w:rFonts w:ascii="Verdana" w:hAnsi="Verdan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B5CD59" w14:textId="77777777" w:rsidR="00DA62DC" w:rsidRDefault="00DA62DC">
      <w:r>
        <w:separator/>
      </w:r>
    </w:p>
  </w:footnote>
  <w:footnote w:type="continuationSeparator" w:id="0">
    <w:p w14:paraId="77DF9068" w14:textId="77777777" w:rsidR="00DA62DC" w:rsidRDefault="00DA62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65516" w14:textId="77777777" w:rsidR="00A63DF7" w:rsidRPr="006B7CF6" w:rsidRDefault="00A63DF7" w:rsidP="006B7CF6">
    <w:pPr>
      <w:pStyle w:val="Header"/>
      <w:tabs>
        <w:tab w:val="clear" w:pos="4320"/>
        <w:tab w:val="clear" w:pos="8640"/>
      </w:tabs>
      <w:jc w:val="center"/>
      <w:rPr>
        <w:rFonts w:ascii="Verdana" w:hAnsi="Verdana"/>
        <w:sz w:val="20"/>
        <w:szCs w:val="20"/>
      </w:rPr>
    </w:pPr>
  </w:p>
  <w:p w14:paraId="5A3AFFF0" w14:textId="77777777" w:rsidR="00A63DF7" w:rsidRPr="006B7CF6" w:rsidRDefault="00A63DF7" w:rsidP="006B7CF6">
    <w:pPr>
      <w:pStyle w:val="Header"/>
      <w:tabs>
        <w:tab w:val="clear" w:pos="4320"/>
        <w:tab w:val="clear" w:pos="8640"/>
      </w:tabs>
      <w:jc w:val="center"/>
      <w:rPr>
        <w:rFonts w:ascii="Verdana" w:hAnsi="Verdana"/>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B12ED" w14:textId="77777777" w:rsidR="00A63DF7" w:rsidRDefault="00AA34A4" w:rsidP="00FC7EDF">
    <w:pPr>
      <w:pStyle w:val="Header"/>
      <w:jc w:val="center"/>
    </w:pPr>
    <w:r>
      <w:rPr>
        <w:noProof/>
        <w:lang w:val="en-GB" w:eastAsia="en-GB"/>
      </w:rPr>
      <w:drawing>
        <wp:anchor distT="0" distB="0" distL="114300" distR="114300" simplePos="0" relativeHeight="251656192" behindDoc="0" locked="0" layoutInCell="1" allowOverlap="1" wp14:anchorId="037E3D86" wp14:editId="1D0AEB04">
          <wp:simplePos x="0" y="0"/>
          <wp:positionH relativeFrom="column">
            <wp:posOffset>792480</wp:posOffset>
          </wp:positionH>
          <wp:positionV relativeFrom="paragraph">
            <wp:posOffset>-251460</wp:posOffset>
          </wp:positionV>
          <wp:extent cx="2377440" cy="1338580"/>
          <wp:effectExtent l="0" t="0" r="3810" b="0"/>
          <wp:wrapSquare wrapText="bothSides"/>
          <wp:docPr id="3" name="Picture 3" descr="log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final"/>
                  <pic:cNvPicPr>
                    <a:picLocks noChangeAspect="1" noChangeArrowheads="1"/>
                  </pic:cNvPicPr>
                </pic:nvPicPr>
                <pic:blipFill>
                  <a:blip r:embed="rId1">
                    <a:extLst>
                      <a:ext uri="{28A0092B-C50C-407E-A947-70E740481C1C}">
                        <a14:useLocalDpi xmlns:a14="http://schemas.microsoft.com/office/drawing/2010/main" val="0"/>
                      </a:ext>
                    </a:extLst>
                  </a:blip>
                  <a:srcRect b="10374"/>
                  <a:stretch>
                    <a:fillRect/>
                  </a:stretch>
                </pic:blipFill>
                <pic:spPr bwMode="auto">
                  <a:xfrm>
                    <a:off x="0" y="0"/>
                    <a:ext cx="2377440" cy="13385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0" locked="0" layoutInCell="1" allowOverlap="1" wp14:anchorId="46E6A7CF" wp14:editId="19C08240">
          <wp:simplePos x="0" y="0"/>
          <wp:positionH relativeFrom="column">
            <wp:posOffset>3489325</wp:posOffset>
          </wp:positionH>
          <wp:positionV relativeFrom="paragraph">
            <wp:posOffset>-71755</wp:posOffset>
          </wp:positionV>
          <wp:extent cx="2514600" cy="1170940"/>
          <wp:effectExtent l="0" t="0" r="0" b="0"/>
          <wp:wrapSquare wrapText="bothSides"/>
          <wp:docPr id="4" name="Picture 4" descr="30FFB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0FFB57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14600" cy="11709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305CF"/>
    <w:multiLevelType w:val="hybridMultilevel"/>
    <w:tmpl w:val="EA06AC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4833B6B"/>
    <w:multiLevelType w:val="hybridMultilevel"/>
    <w:tmpl w:val="51CEC1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C063B1"/>
    <w:multiLevelType w:val="hybridMultilevel"/>
    <w:tmpl w:val="6B9812C2"/>
    <w:lvl w:ilvl="0" w:tplc="D0D65AB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B127528"/>
    <w:multiLevelType w:val="hybridMultilevel"/>
    <w:tmpl w:val="94D2E5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DD3C71"/>
    <w:multiLevelType w:val="hybridMultilevel"/>
    <w:tmpl w:val="00504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5D76B7"/>
    <w:multiLevelType w:val="hybridMultilevel"/>
    <w:tmpl w:val="55D2B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C263FA"/>
    <w:multiLevelType w:val="hybridMultilevel"/>
    <w:tmpl w:val="5B789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22493F"/>
    <w:multiLevelType w:val="hybridMultilevel"/>
    <w:tmpl w:val="55889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595857"/>
    <w:multiLevelType w:val="hybridMultilevel"/>
    <w:tmpl w:val="95568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7C224B"/>
    <w:multiLevelType w:val="hybridMultilevel"/>
    <w:tmpl w:val="57D643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F1E02D3"/>
    <w:multiLevelType w:val="hybridMultilevel"/>
    <w:tmpl w:val="250A5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2B578A"/>
    <w:multiLevelType w:val="hybridMultilevel"/>
    <w:tmpl w:val="2A5A2B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0DA07DF"/>
    <w:multiLevelType w:val="hybridMultilevel"/>
    <w:tmpl w:val="6AA01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582E70"/>
    <w:multiLevelType w:val="hybridMultilevel"/>
    <w:tmpl w:val="73341F2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2A2F3D"/>
    <w:multiLevelType w:val="hybridMultilevel"/>
    <w:tmpl w:val="D9F04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9B1492"/>
    <w:multiLevelType w:val="hybridMultilevel"/>
    <w:tmpl w:val="7AC42F3E"/>
    <w:lvl w:ilvl="0" w:tplc="0AF24CF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B445FB"/>
    <w:multiLevelType w:val="hybridMultilevel"/>
    <w:tmpl w:val="EDC64F9C"/>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0266CC0"/>
    <w:multiLevelType w:val="hybridMultilevel"/>
    <w:tmpl w:val="8C40189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12A4EBB"/>
    <w:multiLevelType w:val="hybridMultilevel"/>
    <w:tmpl w:val="3374373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405047"/>
    <w:multiLevelType w:val="hybridMultilevel"/>
    <w:tmpl w:val="8D742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7B3E12"/>
    <w:multiLevelType w:val="hybridMultilevel"/>
    <w:tmpl w:val="FB7ED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1A0C41"/>
    <w:multiLevelType w:val="hybridMultilevel"/>
    <w:tmpl w:val="B39C0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2C4B94"/>
    <w:multiLevelType w:val="hybridMultilevel"/>
    <w:tmpl w:val="4BCC285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7310569"/>
    <w:multiLevelType w:val="hybridMultilevel"/>
    <w:tmpl w:val="78D4D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7420CF1"/>
    <w:multiLevelType w:val="hybridMultilevel"/>
    <w:tmpl w:val="4BCC4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C3E47C1"/>
    <w:multiLevelType w:val="hybridMultilevel"/>
    <w:tmpl w:val="FA8A2A08"/>
    <w:lvl w:ilvl="0" w:tplc="0944E572">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2DA5E9F"/>
    <w:multiLevelType w:val="hybridMultilevel"/>
    <w:tmpl w:val="CEAC2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C3223A"/>
    <w:multiLevelType w:val="hybridMultilevel"/>
    <w:tmpl w:val="9D80D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FE79CE"/>
    <w:multiLevelType w:val="hybridMultilevel"/>
    <w:tmpl w:val="DE1C7DFA"/>
    <w:lvl w:ilvl="0" w:tplc="37C282AE">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E960662"/>
    <w:multiLevelType w:val="hybridMultilevel"/>
    <w:tmpl w:val="2050068C"/>
    <w:lvl w:ilvl="0" w:tplc="406AAFE2">
      <w:start w:val="1"/>
      <w:numFmt w:val="bullet"/>
      <w:lvlText w:val="-"/>
      <w:lvlJc w:val="left"/>
      <w:pPr>
        <w:ind w:left="2520" w:hanging="360"/>
      </w:pPr>
      <w:rPr>
        <w:rFonts w:ascii="Times New Roman" w:eastAsia="Times New Roman" w:hAnsi="Times New Roman" w:cs="Times New Roman" w:hint="default"/>
        <w:b/>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0" w15:restartNumberingAfterBreak="0">
    <w:nsid w:val="4FAB0CA2"/>
    <w:multiLevelType w:val="hybridMultilevel"/>
    <w:tmpl w:val="B9B61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CF07DE"/>
    <w:multiLevelType w:val="hybridMultilevel"/>
    <w:tmpl w:val="2436A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E35967"/>
    <w:multiLevelType w:val="hybridMultilevel"/>
    <w:tmpl w:val="252EE06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4A7330F"/>
    <w:multiLevelType w:val="hybridMultilevel"/>
    <w:tmpl w:val="CFDCD87E"/>
    <w:lvl w:ilvl="0" w:tplc="9824439A">
      <w:start w:val="16"/>
      <w:numFmt w:val="bullet"/>
      <w:lvlText w:val="-"/>
      <w:lvlJc w:val="left"/>
      <w:pPr>
        <w:ind w:left="1080" w:hanging="360"/>
      </w:pPr>
      <w:rPr>
        <w:rFonts w:ascii="Calibri" w:eastAsia="Times New Roman"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7322820"/>
    <w:multiLevelType w:val="hybridMultilevel"/>
    <w:tmpl w:val="09A09ECC"/>
    <w:lvl w:ilvl="0" w:tplc="08090001">
      <w:start w:val="1"/>
      <w:numFmt w:val="bullet"/>
      <w:lvlText w:val=""/>
      <w:lvlJc w:val="left"/>
      <w:pPr>
        <w:ind w:left="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1440" w:hanging="360"/>
      </w:pPr>
      <w:rPr>
        <w:rFonts w:ascii="Wingdings" w:hAnsi="Wingdings" w:hint="default"/>
      </w:rPr>
    </w:lvl>
    <w:lvl w:ilvl="3" w:tplc="08090001">
      <w:start w:val="1"/>
      <w:numFmt w:val="bullet"/>
      <w:lvlText w:val=""/>
      <w:lvlJc w:val="left"/>
      <w:pPr>
        <w:ind w:left="2160" w:hanging="360"/>
      </w:pPr>
      <w:rPr>
        <w:rFonts w:ascii="Symbol" w:hAnsi="Symbol" w:hint="default"/>
      </w:rPr>
    </w:lvl>
    <w:lvl w:ilvl="4" w:tplc="08090003">
      <w:start w:val="1"/>
      <w:numFmt w:val="bullet"/>
      <w:lvlText w:val="o"/>
      <w:lvlJc w:val="left"/>
      <w:pPr>
        <w:ind w:left="2880" w:hanging="360"/>
      </w:pPr>
      <w:rPr>
        <w:rFonts w:ascii="Courier New" w:hAnsi="Courier New" w:cs="Courier New" w:hint="default"/>
      </w:rPr>
    </w:lvl>
    <w:lvl w:ilvl="5" w:tplc="08090005">
      <w:start w:val="1"/>
      <w:numFmt w:val="bullet"/>
      <w:lvlText w:val=""/>
      <w:lvlJc w:val="left"/>
      <w:pPr>
        <w:ind w:left="3600" w:hanging="360"/>
      </w:pPr>
      <w:rPr>
        <w:rFonts w:ascii="Wingdings" w:hAnsi="Wingdings" w:hint="default"/>
      </w:rPr>
    </w:lvl>
    <w:lvl w:ilvl="6" w:tplc="08090001">
      <w:start w:val="1"/>
      <w:numFmt w:val="bullet"/>
      <w:lvlText w:val=""/>
      <w:lvlJc w:val="left"/>
      <w:pPr>
        <w:ind w:left="4320" w:hanging="360"/>
      </w:pPr>
      <w:rPr>
        <w:rFonts w:ascii="Symbol" w:hAnsi="Symbol" w:hint="default"/>
      </w:rPr>
    </w:lvl>
    <w:lvl w:ilvl="7" w:tplc="08090003">
      <w:start w:val="1"/>
      <w:numFmt w:val="bullet"/>
      <w:lvlText w:val="o"/>
      <w:lvlJc w:val="left"/>
      <w:pPr>
        <w:ind w:left="5040" w:hanging="360"/>
      </w:pPr>
      <w:rPr>
        <w:rFonts w:ascii="Courier New" w:hAnsi="Courier New" w:cs="Courier New" w:hint="default"/>
      </w:rPr>
    </w:lvl>
    <w:lvl w:ilvl="8" w:tplc="08090005">
      <w:start w:val="1"/>
      <w:numFmt w:val="bullet"/>
      <w:lvlText w:val=""/>
      <w:lvlJc w:val="left"/>
      <w:pPr>
        <w:ind w:left="5760" w:hanging="360"/>
      </w:pPr>
      <w:rPr>
        <w:rFonts w:ascii="Wingdings" w:hAnsi="Wingdings" w:hint="default"/>
      </w:rPr>
    </w:lvl>
  </w:abstractNum>
  <w:abstractNum w:abstractNumId="35" w15:restartNumberingAfterBreak="0">
    <w:nsid w:val="68486FD6"/>
    <w:multiLevelType w:val="hybridMultilevel"/>
    <w:tmpl w:val="5DA4D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9EB2BD0"/>
    <w:multiLevelType w:val="hybridMultilevel"/>
    <w:tmpl w:val="682AB4CE"/>
    <w:lvl w:ilvl="0" w:tplc="A4DE6300">
      <w:start w:val="15"/>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1F7261"/>
    <w:multiLevelType w:val="hybridMultilevel"/>
    <w:tmpl w:val="9E906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A2C6800"/>
    <w:multiLevelType w:val="hybridMultilevel"/>
    <w:tmpl w:val="15A47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2C4411"/>
    <w:multiLevelType w:val="hybridMultilevel"/>
    <w:tmpl w:val="2A6E3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C675AA"/>
    <w:multiLevelType w:val="hybridMultilevel"/>
    <w:tmpl w:val="88E2B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9F53D1"/>
    <w:multiLevelType w:val="hybridMultilevel"/>
    <w:tmpl w:val="625AA6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42" w15:restartNumberingAfterBreak="0">
    <w:nsid w:val="7EB12B4D"/>
    <w:multiLevelType w:val="hybridMultilevel"/>
    <w:tmpl w:val="66CAC472"/>
    <w:lvl w:ilvl="0" w:tplc="AC2A72B0">
      <w:numFmt w:val="bullet"/>
      <w:lvlText w:val="-"/>
      <w:lvlJc w:val="left"/>
      <w:pPr>
        <w:ind w:left="1080" w:hanging="360"/>
      </w:pPr>
      <w:rPr>
        <w:rFonts w:ascii="Calibri" w:eastAsia="Calibri"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7F134868"/>
    <w:multiLevelType w:val="hybridMultilevel"/>
    <w:tmpl w:val="14184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36"/>
  </w:num>
  <w:num w:numId="4">
    <w:abstractNumId w:val="24"/>
  </w:num>
  <w:num w:numId="5">
    <w:abstractNumId w:val="40"/>
  </w:num>
  <w:num w:numId="6">
    <w:abstractNumId w:val="3"/>
  </w:num>
  <w:num w:numId="7">
    <w:abstractNumId w:val="43"/>
  </w:num>
  <w:num w:numId="8">
    <w:abstractNumId w:val="34"/>
  </w:num>
  <w:num w:numId="9">
    <w:abstractNumId w:val="26"/>
  </w:num>
  <w:num w:numId="10">
    <w:abstractNumId w:val="17"/>
  </w:num>
  <w:num w:numId="11">
    <w:abstractNumId w:val="12"/>
  </w:num>
  <w:num w:numId="12">
    <w:abstractNumId w:val="11"/>
  </w:num>
  <w:num w:numId="13">
    <w:abstractNumId w:val="33"/>
  </w:num>
  <w:num w:numId="14">
    <w:abstractNumId w:val="19"/>
  </w:num>
  <w:num w:numId="15">
    <w:abstractNumId w:val="2"/>
  </w:num>
  <w:num w:numId="16">
    <w:abstractNumId w:val="9"/>
  </w:num>
  <w:num w:numId="17">
    <w:abstractNumId w:val="10"/>
  </w:num>
  <w:num w:numId="18">
    <w:abstractNumId w:val="21"/>
  </w:num>
  <w:num w:numId="19">
    <w:abstractNumId w:val="38"/>
  </w:num>
  <w:num w:numId="20">
    <w:abstractNumId w:val="8"/>
  </w:num>
  <w:num w:numId="21">
    <w:abstractNumId w:val="42"/>
  </w:num>
  <w:num w:numId="22">
    <w:abstractNumId w:val="30"/>
  </w:num>
  <w:num w:numId="23">
    <w:abstractNumId w:val="5"/>
  </w:num>
  <w:num w:numId="24">
    <w:abstractNumId w:val="32"/>
  </w:num>
  <w:num w:numId="25">
    <w:abstractNumId w:val="35"/>
  </w:num>
  <w:num w:numId="26">
    <w:abstractNumId w:val="37"/>
  </w:num>
  <w:num w:numId="27">
    <w:abstractNumId w:val="0"/>
  </w:num>
  <w:num w:numId="28">
    <w:abstractNumId w:val="7"/>
  </w:num>
  <w:num w:numId="29">
    <w:abstractNumId w:val="6"/>
  </w:num>
  <w:num w:numId="30">
    <w:abstractNumId w:val="31"/>
  </w:num>
  <w:num w:numId="31">
    <w:abstractNumId w:val="23"/>
  </w:num>
  <w:num w:numId="32">
    <w:abstractNumId w:val="27"/>
  </w:num>
  <w:num w:numId="33">
    <w:abstractNumId w:val="1"/>
  </w:num>
  <w:num w:numId="34">
    <w:abstractNumId w:val="41"/>
  </w:num>
  <w:num w:numId="35">
    <w:abstractNumId w:val="16"/>
  </w:num>
  <w:num w:numId="36">
    <w:abstractNumId w:val="13"/>
  </w:num>
  <w:num w:numId="37">
    <w:abstractNumId w:val="18"/>
  </w:num>
  <w:num w:numId="38">
    <w:abstractNumId w:val="25"/>
  </w:num>
  <w:num w:numId="39">
    <w:abstractNumId w:val="15"/>
  </w:num>
  <w:num w:numId="40">
    <w:abstractNumId w:val="28"/>
  </w:num>
  <w:num w:numId="41">
    <w:abstractNumId w:val="29"/>
  </w:num>
  <w:num w:numId="42">
    <w:abstractNumId w:val="22"/>
  </w:num>
  <w:num w:numId="43">
    <w:abstractNumId w:val="39"/>
  </w:num>
  <w:num w:numId="44">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4E52"/>
    <w:rsid w:val="000057BC"/>
    <w:rsid w:val="00006528"/>
    <w:rsid w:val="00035969"/>
    <w:rsid w:val="00035F50"/>
    <w:rsid w:val="000440CF"/>
    <w:rsid w:val="00044CE7"/>
    <w:rsid w:val="00082516"/>
    <w:rsid w:val="00083709"/>
    <w:rsid w:val="000909C4"/>
    <w:rsid w:val="00094941"/>
    <w:rsid w:val="00096312"/>
    <w:rsid w:val="000A6575"/>
    <w:rsid w:val="000B0271"/>
    <w:rsid w:val="000B5EA2"/>
    <w:rsid w:val="000D2F55"/>
    <w:rsid w:val="000D4236"/>
    <w:rsid w:val="000E3D1D"/>
    <w:rsid w:val="000F341D"/>
    <w:rsid w:val="000F70B9"/>
    <w:rsid w:val="00103149"/>
    <w:rsid w:val="00113D12"/>
    <w:rsid w:val="00131528"/>
    <w:rsid w:val="00140B08"/>
    <w:rsid w:val="00151B3A"/>
    <w:rsid w:val="001524AA"/>
    <w:rsid w:val="00160958"/>
    <w:rsid w:val="00192504"/>
    <w:rsid w:val="00196B45"/>
    <w:rsid w:val="001B4C35"/>
    <w:rsid w:val="001C5579"/>
    <w:rsid w:val="001D09A7"/>
    <w:rsid w:val="001E43B7"/>
    <w:rsid w:val="001E6834"/>
    <w:rsid w:val="001F70BB"/>
    <w:rsid w:val="00200EDD"/>
    <w:rsid w:val="002033D3"/>
    <w:rsid w:val="00207B2C"/>
    <w:rsid w:val="002152CD"/>
    <w:rsid w:val="00215668"/>
    <w:rsid w:val="0022197C"/>
    <w:rsid w:val="00222F82"/>
    <w:rsid w:val="002239EB"/>
    <w:rsid w:val="00233964"/>
    <w:rsid w:val="00234546"/>
    <w:rsid w:val="0024469E"/>
    <w:rsid w:val="00250B29"/>
    <w:rsid w:val="00254600"/>
    <w:rsid w:val="0025651F"/>
    <w:rsid w:val="002570F8"/>
    <w:rsid w:val="00280F97"/>
    <w:rsid w:val="0028362B"/>
    <w:rsid w:val="0028462C"/>
    <w:rsid w:val="00287625"/>
    <w:rsid w:val="00290633"/>
    <w:rsid w:val="0029192C"/>
    <w:rsid w:val="002A252F"/>
    <w:rsid w:val="002A44B3"/>
    <w:rsid w:val="002B0F61"/>
    <w:rsid w:val="002C10B4"/>
    <w:rsid w:val="002C31F7"/>
    <w:rsid w:val="002D36FA"/>
    <w:rsid w:val="002D5F49"/>
    <w:rsid w:val="002D7325"/>
    <w:rsid w:val="002D7B1E"/>
    <w:rsid w:val="002E0CFA"/>
    <w:rsid w:val="002E5A9E"/>
    <w:rsid w:val="002F4AAB"/>
    <w:rsid w:val="00305FBF"/>
    <w:rsid w:val="00335203"/>
    <w:rsid w:val="00336C73"/>
    <w:rsid w:val="0034160A"/>
    <w:rsid w:val="00351113"/>
    <w:rsid w:val="0035588B"/>
    <w:rsid w:val="003653FB"/>
    <w:rsid w:val="00367D87"/>
    <w:rsid w:val="00371D8A"/>
    <w:rsid w:val="00375219"/>
    <w:rsid w:val="003957F1"/>
    <w:rsid w:val="003A317A"/>
    <w:rsid w:val="003C0F8E"/>
    <w:rsid w:val="003D2893"/>
    <w:rsid w:val="003E2948"/>
    <w:rsid w:val="003F4E6A"/>
    <w:rsid w:val="003F64CA"/>
    <w:rsid w:val="00410351"/>
    <w:rsid w:val="00410C33"/>
    <w:rsid w:val="0041548C"/>
    <w:rsid w:val="00420ED3"/>
    <w:rsid w:val="004211DC"/>
    <w:rsid w:val="004260E4"/>
    <w:rsid w:val="00433AF0"/>
    <w:rsid w:val="004473DC"/>
    <w:rsid w:val="00447593"/>
    <w:rsid w:val="00451B59"/>
    <w:rsid w:val="004534BB"/>
    <w:rsid w:val="0045593D"/>
    <w:rsid w:val="00457343"/>
    <w:rsid w:val="00457376"/>
    <w:rsid w:val="00457EDC"/>
    <w:rsid w:val="00460E80"/>
    <w:rsid w:val="00461892"/>
    <w:rsid w:val="004629DE"/>
    <w:rsid w:val="00467EAB"/>
    <w:rsid w:val="0048015F"/>
    <w:rsid w:val="00484ACD"/>
    <w:rsid w:val="004B4303"/>
    <w:rsid w:val="004B7D23"/>
    <w:rsid w:val="004C0591"/>
    <w:rsid w:val="004D312D"/>
    <w:rsid w:val="004D78FC"/>
    <w:rsid w:val="004E1BAA"/>
    <w:rsid w:val="004E403E"/>
    <w:rsid w:val="004F795F"/>
    <w:rsid w:val="005000D7"/>
    <w:rsid w:val="005068C6"/>
    <w:rsid w:val="00510A7E"/>
    <w:rsid w:val="0051130B"/>
    <w:rsid w:val="0051373A"/>
    <w:rsid w:val="005147D8"/>
    <w:rsid w:val="0051599C"/>
    <w:rsid w:val="00521822"/>
    <w:rsid w:val="00521911"/>
    <w:rsid w:val="00540BF1"/>
    <w:rsid w:val="00557C8F"/>
    <w:rsid w:val="005632CC"/>
    <w:rsid w:val="00564654"/>
    <w:rsid w:val="00573335"/>
    <w:rsid w:val="005772B2"/>
    <w:rsid w:val="00577AC2"/>
    <w:rsid w:val="00581B0F"/>
    <w:rsid w:val="00583728"/>
    <w:rsid w:val="00587B08"/>
    <w:rsid w:val="00594666"/>
    <w:rsid w:val="005B21F4"/>
    <w:rsid w:val="005C1D8A"/>
    <w:rsid w:val="005C51AB"/>
    <w:rsid w:val="005D3F56"/>
    <w:rsid w:val="005D6F5A"/>
    <w:rsid w:val="005E3362"/>
    <w:rsid w:val="005E4769"/>
    <w:rsid w:val="005E56BD"/>
    <w:rsid w:val="005E6C55"/>
    <w:rsid w:val="005F08B5"/>
    <w:rsid w:val="006027A1"/>
    <w:rsid w:val="00602833"/>
    <w:rsid w:val="006056E7"/>
    <w:rsid w:val="006109B8"/>
    <w:rsid w:val="00612BAC"/>
    <w:rsid w:val="00613E96"/>
    <w:rsid w:val="00620DC3"/>
    <w:rsid w:val="0062507E"/>
    <w:rsid w:val="00625579"/>
    <w:rsid w:val="00626960"/>
    <w:rsid w:val="00630BB4"/>
    <w:rsid w:val="006321F1"/>
    <w:rsid w:val="00634854"/>
    <w:rsid w:val="00636E0F"/>
    <w:rsid w:val="006404DF"/>
    <w:rsid w:val="006426DC"/>
    <w:rsid w:val="00650581"/>
    <w:rsid w:val="00661543"/>
    <w:rsid w:val="006622AE"/>
    <w:rsid w:val="006733BD"/>
    <w:rsid w:val="006877F9"/>
    <w:rsid w:val="0069086D"/>
    <w:rsid w:val="00692DCF"/>
    <w:rsid w:val="006A57D8"/>
    <w:rsid w:val="006B56F3"/>
    <w:rsid w:val="006B7CF6"/>
    <w:rsid w:val="006D271B"/>
    <w:rsid w:val="006D3C59"/>
    <w:rsid w:val="006E6EB6"/>
    <w:rsid w:val="006F494E"/>
    <w:rsid w:val="00706D46"/>
    <w:rsid w:val="00726D61"/>
    <w:rsid w:val="007304FF"/>
    <w:rsid w:val="00744432"/>
    <w:rsid w:val="00764E52"/>
    <w:rsid w:val="007721F2"/>
    <w:rsid w:val="00772BEC"/>
    <w:rsid w:val="00786BC7"/>
    <w:rsid w:val="007A2205"/>
    <w:rsid w:val="007A4793"/>
    <w:rsid w:val="007C5FEE"/>
    <w:rsid w:val="007C6E57"/>
    <w:rsid w:val="007D0E01"/>
    <w:rsid w:val="007D45FF"/>
    <w:rsid w:val="007D56B0"/>
    <w:rsid w:val="007E23D8"/>
    <w:rsid w:val="007E374D"/>
    <w:rsid w:val="007F2BF2"/>
    <w:rsid w:val="007F301A"/>
    <w:rsid w:val="0080223D"/>
    <w:rsid w:val="00807B3F"/>
    <w:rsid w:val="00816D5F"/>
    <w:rsid w:val="00817010"/>
    <w:rsid w:val="0082160C"/>
    <w:rsid w:val="00827D9B"/>
    <w:rsid w:val="00842D84"/>
    <w:rsid w:val="00852CC4"/>
    <w:rsid w:val="00863F6F"/>
    <w:rsid w:val="00882343"/>
    <w:rsid w:val="00890C56"/>
    <w:rsid w:val="00891310"/>
    <w:rsid w:val="008B19F3"/>
    <w:rsid w:val="008C4BC1"/>
    <w:rsid w:val="008C4BFA"/>
    <w:rsid w:val="008C72FE"/>
    <w:rsid w:val="008D37EE"/>
    <w:rsid w:val="008D7980"/>
    <w:rsid w:val="008E2CE0"/>
    <w:rsid w:val="008F101F"/>
    <w:rsid w:val="009022C9"/>
    <w:rsid w:val="00903FC1"/>
    <w:rsid w:val="0090576F"/>
    <w:rsid w:val="00911D44"/>
    <w:rsid w:val="00914E99"/>
    <w:rsid w:val="009253CB"/>
    <w:rsid w:val="009552E7"/>
    <w:rsid w:val="009801E2"/>
    <w:rsid w:val="00980359"/>
    <w:rsid w:val="009C3CF9"/>
    <w:rsid w:val="009D3F24"/>
    <w:rsid w:val="009E329E"/>
    <w:rsid w:val="009E402F"/>
    <w:rsid w:val="009F12EA"/>
    <w:rsid w:val="009F4D5D"/>
    <w:rsid w:val="00A02CAB"/>
    <w:rsid w:val="00A03A40"/>
    <w:rsid w:val="00A16D11"/>
    <w:rsid w:val="00A200DB"/>
    <w:rsid w:val="00A206F5"/>
    <w:rsid w:val="00A207D3"/>
    <w:rsid w:val="00A2385B"/>
    <w:rsid w:val="00A26DD7"/>
    <w:rsid w:val="00A31F3E"/>
    <w:rsid w:val="00A320D0"/>
    <w:rsid w:val="00A4131E"/>
    <w:rsid w:val="00A56579"/>
    <w:rsid w:val="00A63DE9"/>
    <w:rsid w:val="00A63DF7"/>
    <w:rsid w:val="00A77EDA"/>
    <w:rsid w:val="00A813B7"/>
    <w:rsid w:val="00AA33D5"/>
    <w:rsid w:val="00AA34A4"/>
    <w:rsid w:val="00AC1E40"/>
    <w:rsid w:val="00AC44F4"/>
    <w:rsid w:val="00AC5575"/>
    <w:rsid w:val="00AC60F8"/>
    <w:rsid w:val="00AD6828"/>
    <w:rsid w:val="00AE0D4C"/>
    <w:rsid w:val="00AF0548"/>
    <w:rsid w:val="00B11954"/>
    <w:rsid w:val="00B1219A"/>
    <w:rsid w:val="00B14113"/>
    <w:rsid w:val="00B15AE8"/>
    <w:rsid w:val="00B44460"/>
    <w:rsid w:val="00B46023"/>
    <w:rsid w:val="00B51561"/>
    <w:rsid w:val="00B73BD0"/>
    <w:rsid w:val="00B7480C"/>
    <w:rsid w:val="00B75B68"/>
    <w:rsid w:val="00B772C2"/>
    <w:rsid w:val="00B81B5E"/>
    <w:rsid w:val="00B9014C"/>
    <w:rsid w:val="00B959B1"/>
    <w:rsid w:val="00B979AC"/>
    <w:rsid w:val="00BA043B"/>
    <w:rsid w:val="00BA27C8"/>
    <w:rsid w:val="00BA770D"/>
    <w:rsid w:val="00BC4040"/>
    <w:rsid w:val="00BC4C84"/>
    <w:rsid w:val="00BC655D"/>
    <w:rsid w:val="00BD42C4"/>
    <w:rsid w:val="00BD7E90"/>
    <w:rsid w:val="00BE7B91"/>
    <w:rsid w:val="00BF5808"/>
    <w:rsid w:val="00BF6611"/>
    <w:rsid w:val="00C21ED7"/>
    <w:rsid w:val="00C25A51"/>
    <w:rsid w:val="00C3633A"/>
    <w:rsid w:val="00C3675F"/>
    <w:rsid w:val="00C3697D"/>
    <w:rsid w:val="00C473AF"/>
    <w:rsid w:val="00C4760B"/>
    <w:rsid w:val="00C544B0"/>
    <w:rsid w:val="00C557CA"/>
    <w:rsid w:val="00C650A3"/>
    <w:rsid w:val="00C82887"/>
    <w:rsid w:val="00C92A80"/>
    <w:rsid w:val="00C973EC"/>
    <w:rsid w:val="00CA119E"/>
    <w:rsid w:val="00CA2F97"/>
    <w:rsid w:val="00CA5D73"/>
    <w:rsid w:val="00CB7C6F"/>
    <w:rsid w:val="00CC4351"/>
    <w:rsid w:val="00CC478E"/>
    <w:rsid w:val="00CC4D5B"/>
    <w:rsid w:val="00CE1358"/>
    <w:rsid w:val="00CF50A3"/>
    <w:rsid w:val="00D04012"/>
    <w:rsid w:val="00D052A0"/>
    <w:rsid w:val="00D1222D"/>
    <w:rsid w:val="00D30FEA"/>
    <w:rsid w:val="00D322F4"/>
    <w:rsid w:val="00D354D6"/>
    <w:rsid w:val="00D4237F"/>
    <w:rsid w:val="00D43484"/>
    <w:rsid w:val="00D43A08"/>
    <w:rsid w:val="00D5226D"/>
    <w:rsid w:val="00D57953"/>
    <w:rsid w:val="00D6561A"/>
    <w:rsid w:val="00D76A13"/>
    <w:rsid w:val="00D818A0"/>
    <w:rsid w:val="00D933DF"/>
    <w:rsid w:val="00DA06C0"/>
    <w:rsid w:val="00DA2708"/>
    <w:rsid w:val="00DA62DC"/>
    <w:rsid w:val="00DB24A7"/>
    <w:rsid w:val="00DB6A14"/>
    <w:rsid w:val="00DB6C3D"/>
    <w:rsid w:val="00DD22EA"/>
    <w:rsid w:val="00DD4E7D"/>
    <w:rsid w:val="00DD51AE"/>
    <w:rsid w:val="00DF1633"/>
    <w:rsid w:val="00DF1678"/>
    <w:rsid w:val="00DF22B7"/>
    <w:rsid w:val="00E017AF"/>
    <w:rsid w:val="00E12623"/>
    <w:rsid w:val="00E26A61"/>
    <w:rsid w:val="00E52B8E"/>
    <w:rsid w:val="00E52D2E"/>
    <w:rsid w:val="00E53469"/>
    <w:rsid w:val="00E60478"/>
    <w:rsid w:val="00E60508"/>
    <w:rsid w:val="00E61D11"/>
    <w:rsid w:val="00E65E31"/>
    <w:rsid w:val="00E70886"/>
    <w:rsid w:val="00E75FE9"/>
    <w:rsid w:val="00E838B7"/>
    <w:rsid w:val="00E857C8"/>
    <w:rsid w:val="00E9193E"/>
    <w:rsid w:val="00EA1040"/>
    <w:rsid w:val="00EB29A3"/>
    <w:rsid w:val="00EC0C57"/>
    <w:rsid w:val="00EC5A55"/>
    <w:rsid w:val="00ED5371"/>
    <w:rsid w:val="00EE6A64"/>
    <w:rsid w:val="00EF0218"/>
    <w:rsid w:val="00EF475B"/>
    <w:rsid w:val="00F02091"/>
    <w:rsid w:val="00F068A1"/>
    <w:rsid w:val="00F1560D"/>
    <w:rsid w:val="00F243EE"/>
    <w:rsid w:val="00F31BA6"/>
    <w:rsid w:val="00F41E4A"/>
    <w:rsid w:val="00F654F7"/>
    <w:rsid w:val="00F65A32"/>
    <w:rsid w:val="00F820A1"/>
    <w:rsid w:val="00F945AF"/>
    <w:rsid w:val="00FA0A0A"/>
    <w:rsid w:val="00FB1C60"/>
    <w:rsid w:val="00FB3FEC"/>
    <w:rsid w:val="00FC0F7A"/>
    <w:rsid w:val="00FC44E6"/>
    <w:rsid w:val="00FC7426"/>
    <w:rsid w:val="00FC7EDF"/>
    <w:rsid w:val="00FD0505"/>
    <w:rsid w:val="00FD1835"/>
    <w:rsid w:val="00FD4F1B"/>
    <w:rsid w:val="00FE5020"/>
    <w:rsid w:val="00FF37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16C54C19"/>
  <w15:docId w15:val="{021826D1-7339-418B-8CF7-6AF6E85B6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0C33"/>
    <w:rPr>
      <w:sz w:val="24"/>
      <w:szCs w:val="24"/>
      <w:lang w:val="en-US" w:eastAsia="en-US"/>
    </w:rPr>
  </w:style>
  <w:style w:type="paragraph" w:styleId="Heading3">
    <w:name w:val="heading 3"/>
    <w:basedOn w:val="Normal"/>
    <w:qFormat/>
    <w:rsid w:val="00CB7C6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64E52"/>
    <w:pPr>
      <w:tabs>
        <w:tab w:val="center" w:pos="4320"/>
        <w:tab w:val="right" w:pos="8640"/>
      </w:tabs>
    </w:pPr>
  </w:style>
  <w:style w:type="paragraph" w:styleId="Footer">
    <w:name w:val="footer"/>
    <w:basedOn w:val="Normal"/>
    <w:link w:val="FooterChar"/>
    <w:uiPriority w:val="99"/>
    <w:rsid w:val="00764E52"/>
    <w:pPr>
      <w:tabs>
        <w:tab w:val="center" w:pos="4320"/>
        <w:tab w:val="right" w:pos="8640"/>
      </w:tabs>
    </w:pPr>
  </w:style>
  <w:style w:type="character" w:styleId="Hyperlink">
    <w:name w:val="Hyperlink"/>
    <w:rsid w:val="002D5F49"/>
    <w:rPr>
      <w:color w:val="0000FF"/>
      <w:u w:val="single"/>
    </w:rPr>
  </w:style>
  <w:style w:type="character" w:customStyle="1" w:styleId="LeoWilliams">
    <w:name w:val="Leo Williams"/>
    <w:semiHidden/>
    <w:rsid w:val="00F1560D"/>
    <w:rPr>
      <w:rFonts w:ascii="Arial" w:hAnsi="Arial" w:cs="Arial"/>
      <w:color w:val="auto"/>
      <w:sz w:val="20"/>
      <w:szCs w:val="20"/>
    </w:rPr>
  </w:style>
  <w:style w:type="paragraph" w:styleId="PlainText">
    <w:name w:val="Plain Text"/>
    <w:basedOn w:val="Normal"/>
    <w:rsid w:val="00F1560D"/>
    <w:rPr>
      <w:rFonts w:ascii="Courier New" w:hAnsi="Courier New" w:cs="Courier New"/>
      <w:sz w:val="20"/>
      <w:szCs w:val="20"/>
    </w:rPr>
  </w:style>
  <w:style w:type="character" w:styleId="PageNumber">
    <w:name w:val="page number"/>
    <w:basedOn w:val="DefaultParagraphFont"/>
    <w:rsid w:val="00692DCF"/>
  </w:style>
  <w:style w:type="paragraph" w:styleId="NormalWeb">
    <w:name w:val="Normal (Web)"/>
    <w:basedOn w:val="Normal"/>
    <w:rsid w:val="003A317A"/>
    <w:pPr>
      <w:spacing w:before="100" w:beforeAutospacing="1" w:after="100" w:afterAutospacing="1"/>
    </w:pPr>
  </w:style>
  <w:style w:type="character" w:customStyle="1" w:styleId="hl">
    <w:name w:val="hl"/>
    <w:basedOn w:val="DefaultParagraphFont"/>
    <w:rsid w:val="003A317A"/>
  </w:style>
  <w:style w:type="paragraph" w:styleId="ListParagraph">
    <w:name w:val="List Paragraph"/>
    <w:basedOn w:val="Normal"/>
    <w:link w:val="ListParagraphChar"/>
    <w:uiPriority w:val="34"/>
    <w:qFormat/>
    <w:rsid w:val="00D354D6"/>
    <w:pPr>
      <w:spacing w:after="200" w:line="276" w:lineRule="auto"/>
      <w:ind w:left="720"/>
      <w:contextualSpacing/>
    </w:pPr>
    <w:rPr>
      <w:rFonts w:ascii="Calibri" w:eastAsia="Calibri" w:hAnsi="Calibri"/>
      <w:sz w:val="22"/>
      <w:szCs w:val="22"/>
      <w:lang w:val="en-GB"/>
    </w:rPr>
  </w:style>
  <w:style w:type="paragraph" w:styleId="BalloonText">
    <w:name w:val="Balloon Text"/>
    <w:basedOn w:val="Normal"/>
    <w:link w:val="BalloonTextChar"/>
    <w:rsid w:val="00577AC2"/>
    <w:rPr>
      <w:rFonts w:ascii="Tahoma" w:hAnsi="Tahoma"/>
      <w:sz w:val="16"/>
      <w:szCs w:val="16"/>
    </w:rPr>
  </w:style>
  <w:style w:type="character" w:customStyle="1" w:styleId="BalloonTextChar">
    <w:name w:val="Balloon Text Char"/>
    <w:link w:val="BalloonText"/>
    <w:rsid w:val="00577AC2"/>
    <w:rPr>
      <w:rFonts w:ascii="Tahoma" w:hAnsi="Tahoma" w:cs="Tahoma"/>
      <w:sz w:val="16"/>
      <w:szCs w:val="16"/>
      <w:lang w:val="en-US" w:eastAsia="en-US"/>
    </w:rPr>
  </w:style>
  <w:style w:type="table" w:styleId="TableGrid">
    <w:name w:val="Table Grid"/>
    <w:basedOn w:val="TableNormal"/>
    <w:uiPriority w:val="59"/>
    <w:rsid w:val="00AC60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69086D"/>
    <w:rPr>
      <w:rFonts w:ascii="Calibri" w:eastAsia="Calibri" w:hAnsi="Calibri"/>
      <w:sz w:val="22"/>
      <w:szCs w:val="22"/>
      <w:lang w:eastAsia="en-US"/>
    </w:rPr>
  </w:style>
  <w:style w:type="character" w:customStyle="1" w:styleId="FooterChar">
    <w:name w:val="Footer Char"/>
    <w:link w:val="Footer"/>
    <w:uiPriority w:val="99"/>
    <w:rsid w:val="00E53469"/>
    <w:rPr>
      <w:sz w:val="24"/>
      <w:szCs w:val="24"/>
      <w:lang w:val="en-US" w:eastAsia="en-US"/>
    </w:rPr>
  </w:style>
  <w:style w:type="character" w:styleId="Strong">
    <w:name w:val="Strong"/>
    <w:qFormat/>
    <w:rsid w:val="0051130B"/>
    <w:rPr>
      <w:b/>
      <w:bCs/>
    </w:rPr>
  </w:style>
  <w:style w:type="character" w:customStyle="1" w:styleId="UnresolvedMention1">
    <w:name w:val="Unresolved Mention1"/>
    <w:uiPriority w:val="99"/>
    <w:semiHidden/>
    <w:unhideWhenUsed/>
    <w:rsid w:val="00E857C8"/>
    <w:rPr>
      <w:color w:val="605E5C"/>
      <w:shd w:val="clear" w:color="auto" w:fill="E1DFDD"/>
    </w:rPr>
  </w:style>
  <w:style w:type="table" w:styleId="TableContemporary">
    <w:name w:val="Table Contemporary"/>
    <w:basedOn w:val="TableNormal"/>
    <w:rsid w:val="0074443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FollowedHyperlink">
    <w:name w:val="FollowedHyperlink"/>
    <w:basedOn w:val="DefaultParagraphFont"/>
    <w:rsid w:val="002345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843417">
      <w:bodyDiv w:val="1"/>
      <w:marLeft w:val="0"/>
      <w:marRight w:val="0"/>
      <w:marTop w:val="0"/>
      <w:marBottom w:val="0"/>
      <w:divBdr>
        <w:top w:val="none" w:sz="0" w:space="0" w:color="auto"/>
        <w:left w:val="none" w:sz="0" w:space="0" w:color="auto"/>
        <w:bottom w:val="none" w:sz="0" w:space="0" w:color="auto"/>
        <w:right w:val="none" w:sz="0" w:space="0" w:color="auto"/>
      </w:divBdr>
    </w:div>
    <w:div w:id="360086782">
      <w:bodyDiv w:val="1"/>
      <w:marLeft w:val="0"/>
      <w:marRight w:val="0"/>
      <w:marTop w:val="0"/>
      <w:marBottom w:val="0"/>
      <w:divBdr>
        <w:top w:val="none" w:sz="0" w:space="0" w:color="auto"/>
        <w:left w:val="none" w:sz="0" w:space="0" w:color="auto"/>
        <w:bottom w:val="none" w:sz="0" w:space="0" w:color="auto"/>
        <w:right w:val="none" w:sz="0" w:space="0" w:color="auto"/>
      </w:divBdr>
    </w:div>
    <w:div w:id="697781104">
      <w:bodyDiv w:val="1"/>
      <w:marLeft w:val="0"/>
      <w:marRight w:val="0"/>
      <w:marTop w:val="0"/>
      <w:marBottom w:val="0"/>
      <w:divBdr>
        <w:top w:val="none" w:sz="0" w:space="0" w:color="auto"/>
        <w:left w:val="none" w:sz="0" w:space="0" w:color="auto"/>
        <w:bottom w:val="none" w:sz="0" w:space="0" w:color="auto"/>
        <w:right w:val="none" w:sz="0" w:space="0" w:color="auto"/>
      </w:divBdr>
    </w:div>
    <w:div w:id="1073744096">
      <w:bodyDiv w:val="1"/>
      <w:marLeft w:val="0"/>
      <w:marRight w:val="0"/>
      <w:marTop w:val="0"/>
      <w:marBottom w:val="0"/>
      <w:divBdr>
        <w:top w:val="none" w:sz="0" w:space="0" w:color="auto"/>
        <w:left w:val="none" w:sz="0" w:space="0" w:color="auto"/>
        <w:bottom w:val="none" w:sz="0" w:space="0" w:color="auto"/>
        <w:right w:val="none" w:sz="0" w:space="0" w:color="auto"/>
      </w:divBdr>
    </w:div>
    <w:div w:id="1696223984">
      <w:bodyDiv w:val="1"/>
      <w:marLeft w:val="0"/>
      <w:marRight w:val="0"/>
      <w:marTop w:val="0"/>
      <w:marBottom w:val="0"/>
      <w:divBdr>
        <w:top w:val="none" w:sz="0" w:space="0" w:color="auto"/>
        <w:left w:val="none" w:sz="0" w:space="0" w:color="auto"/>
        <w:bottom w:val="none" w:sz="0" w:space="0" w:color="auto"/>
        <w:right w:val="none" w:sz="0" w:space="0" w:color="auto"/>
      </w:divBdr>
      <w:divsChild>
        <w:div w:id="324209927">
          <w:marLeft w:val="0"/>
          <w:marRight w:val="0"/>
          <w:marTop w:val="0"/>
          <w:marBottom w:val="0"/>
          <w:divBdr>
            <w:top w:val="none" w:sz="0" w:space="0" w:color="auto"/>
            <w:left w:val="none" w:sz="0" w:space="0" w:color="auto"/>
            <w:bottom w:val="none" w:sz="0" w:space="0" w:color="auto"/>
            <w:right w:val="none" w:sz="0" w:space="0" w:color="auto"/>
          </w:divBdr>
        </w:div>
        <w:div w:id="411045945">
          <w:marLeft w:val="0"/>
          <w:marRight w:val="0"/>
          <w:marTop w:val="0"/>
          <w:marBottom w:val="0"/>
          <w:divBdr>
            <w:top w:val="none" w:sz="0" w:space="0" w:color="auto"/>
            <w:left w:val="none" w:sz="0" w:space="0" w:color="auto"/>
            <w:bottom w:val="none" w:sz="0" w:space="0" w:color="auto"/>
            <w:right w:val="none" w:sz="0" w:space="0" w:color="auto"/>
          </w:divBdr>
        </w:div>
        <w:div w:id="1420246998">
          <w:marLeft w:val="0"/>
          <w:marRight w:val="0"/>
          <w:marTop w:val="0"/>
          <w:marBottom w:val="0"/>
          <w:divBdr>
            <w:top w:val="none" w:sz="0" w:space="0" w:color="auto"/>
            <w:left w:val="none" w:sz="0" w:space="0" w:color="auto"/>
            <w:bottom w:val="none" w:sz="0" w:space="0" w:color="auto"/>
            <w:right w:val="none" w:sz="0" w:space="0" w:color="auto"/>
          </w:divBdr>
        </w:div>
        <w:div w:id="1597207757">
          <w:marLeft w:val="0"/>
          <w:marRight w:val="0"/>
          <w:marTop w:val="0"/>
          <w:marBottom w:val="0"/>
          <w:divBdr>
            <w:top w:val="none" w:sz="0" w:space="0" w:color="auto"/>
            <w:left w:val="none" w:sz="0" w:space="0" w:color="auto"/>
            <w:bottom w:val="none" w:sz="0" w:space="0" w:color="auto"/>
            <w:right w:val="none" w:sz="0" w:space="0" w:color="auto"/>
          </w:divBdr>
        </w:div>
        <w:div w:id="1608464500">
          <w:marLeft w:val="0"/>
          <w:marRight w:val="0"/>
          <w:marTop w:val="0"/>
          <w:marBottom w:val="0"/>
          <w:divBdr>
            <w:top w:val="none" w:sz="0" w:space="0" w:color="auto"/>
            <w:left w:val="none" w:sz="0" w:space="0" w:color="auto"/>
            <w:bottom w:val="none" w:sz="0" w:space="0" w:color="auto"/>
            <w:right w:val="none" w:sz="0" w:space="0" w:color="auto"/>
          </w:divBdr>
        </w:div>
        <w:div w:id="1695811180">
          <w:marLeft w:val="0"/>
          <w:marRight w:val="0"/>
          <w:marTop w:val="0"/>
          <w:marBottom w:val="0"/>
          <w:divBdr>
            <w:top w:val="none" w:sz="0" w:space="0" w:color="auto"/>
            <w:left w:val="none" w:sz="0" w:space="0" w:color="auto"/>
            <w:bottom w:val="none" w:sz="0" w:space="0" w:color="auto"/>
            <w:right w:val="none" w:sz="0" w:space="0" w:color="auto"/>
          </w:divBdr>
        </w:div>
        <w:div w:id="1718551431">
          <w:marLeft w:val="0"/>
          <w:marRight w:val="0"/>
          <w:marTop w:val="0"/>
          <w:marBottom w:val="0"/>
          <w:divBdr>
            <w:top w:val="none" w:sz="0" w:space="0" w:color="auto"/>
            <w:left w:val="none" w:sz="0" w:space="0" w:color="auto"/>
            <w:bottom w:val="none" w:sz="0" w:space="0" w:color="auto"/>
            <w:right w:val="none" w:sz="0" w:space="0" w:color="auto"/>
          </w:divBdr>
        </w:div>
      </w:divsChild>
    </w:div>
    <w:div w:id="1769156930">
      <w:bodyDiv w:val="1"/>
      <w:marLeft w:val="0"/>
      <w:marRight w:val="0"/>
      <w:marTop w:val="0"/>
      <w:marBottom w:val="0"/>
      <w:divBdr>
        <w:top w:val="none" w:sz="0" w:space="0" w:color="auto"/>
        <w:left w:val="none" w:sz="0" w:space="0" w:color="auto"/>
        <w:bottom w:val="none" w:sz="0" w:space="0" w:color="auto"/>
        <w:right w:val="none" w:sz="0" w:space="0" w:color="auto"/>
      </w:divBdr>
    </w:div>
    <w:div w:id="1852643911">
      <w:bodyDiv w:val="1"/>
      <w:marLeft w:val="0"/>
      <w:marRight w:val="0"/>
      <w:marTop w:val="0"/>
      <w:marBottom w:val="0"/>
      <w:divBdr>
        <w:top w:val="none" w:sz="0" w:space="0" w:color="auto"/>
        <w:left w:val="none" w:sz="0" w:space="0" w:color="auto"/>
        <w:bottom w:val="none" w:sz="0" w:space="0" w:color="auto"/>
        <w:right w:val="none" w:sz="0" w:space="0" w:color="auto"/>
      </w:divBdr>
      <w:divsChild>
        <w:div w:id="503282412">
          <w:marLeft w:val="0"/>
          <w:marRight w:val="0"/>
          <w:marTop w:val="0"/>
          <w:marBottom w:val="0"/>
          <w:divBdr>
            <w:top w:val="none" w:sz="0" w:space="0" w:color="auto"/>
            <w:left w:val="none" w:sz="0" w:space="0" w:color="auto"/>
            <w:bottom w:val="none" w:sz="0" w:space="0" w:color="auto"/>
            <w:right w:val="none" w:sz="0" w:space="0" w:color="auto"/>
          </w:divBdr>
          <w:divsChild>
            <w:div w:id="1331107202">
              <w:marLeft w:val="0"/>
              <w:marRight w:val="0"/>
              <w:marTop w:val="0"/>
              <w:marBottom w:val="0"/>
              <w:divBdr>
                <w:top w:val="none" w:sz="0" w:space="0" w:color="auto"/>
                <w:left w:val="none" w:sz="0" w:space="0" w:color="auto"/>
                <w:bottom w:val="none" w:sz="0" w:space="0" w:color="auto"/>
                <w:right w:val="none" w:sz="0" w:space="0" w:color="auto"/>
              </w:divBdr>
              <w:divsChild>
                <w:div w:id="458718289">
                  <w:marLeft w:val="2700"/>
                  <w:marRight w:val="0"/>
                  <w:marTop w:val="150"/>
                  <w:marBottom w:val="300"/>
                  <w:divBdr>
                    <w:top w:val="none" w:sz="0" w:space="0" w:color="auto"/>
                    <w:left w:val="none" w:sz="0" w:space="0" w:color="auto"/>
                    <w:bottom w:val="none" w:sz="0" w:space="0" w:color="auto"/>
                    <w:right w:val="none" w:sz="0" w:space="0" w:color="auto"/>
                  </w:divBdr>
                  <w:divsChild>
                    <w:div w:id="135685945">
                      <w:marLeft w:val="0"/>
                      <w:marRight w:val="0"/>
                      <w:marTop w:val="0"/>
                      <w:marBottom w:val="0"/>
                      <w:divBdr>
                        <w:top w:val="none" w:sz="0" w:space="0" w:color="auto"/>
                        <w:left w:val="none" w:sz="0" w:space="0" w:color="auto"/>
                        <w:bottom w:val="none" w:sz="0" w:space="0" w:color="auto"/>
                        <w:right w:val="none" w:sz="0" w:space="0" w:color="auto"/>
                      </w:divBdr>
                      <w:divsChild>
                        <w:div w:id="806818621">
                          <w:marLeft w:val="0"/>
                          <w:marRight w:val="0"/>
                          <w:marTop w:val="0"/>
                          <w:marBottom w:val="0"/>
                          <w:divBdr>
                            <w:top w:val="none" w:sz="0" w:space="0" w:color="auto"/>
                            <w:left w:val="none" w:sz="0" w:space="0" w:color="auto"/>
                            <w:bottom w:val="none" w:sz="0" w:space="0" w:color="auto"/>
                            <w:right w:val="none" w:sz="0" w:space="0" w:color="auto"/>
                          </w:divBdr>
                          <w:divsChild>
                            <w:div w:id="1664356147">
                              <w:marLeft w:val="0"/>
                              <w:marRight w:val="0"/>
                              <w:marTop w:val="0"/>
                              <w:marBottom w:val="0"/>
                              <w:divBdr>
                                <w:top w:val="none" w:sz="0" w:space="0" w:color="auto"/>
                                <w:left w:val="none" w:sz="0" w:space="0" w:color="auto"/>
                                <w:bottom w:val="none" w:sz="0" w:space="0" w:color="auto"/>
                                <w:right w:val="none" w:sz="0" w:space="0" w:color="auto"/>
                              </w:divBdr>
                              <w:divsChild>
                                <w:div w:id="700588237">
                                  <w:marLeft w:val="0"/>
                                  <w:marRight w:val="0"/>
                                  <w:marTop w:val="0"/>
                                  <w:marBottom w:val="0"/>
                                  <w:divBdr>
                                    <w:top w:val="none" w:sz="0" w:space="0" w:color="auto"/>
                                    <w:left w:val="none" w:sz="0" w:space="0" w:color="auto"/>
                                    <w:bottom w:val="none" w:sz="0" w:space="0" w:color="auto"/>
                                    <w:right w:val="none" w:sz="0" w:space="0" w:color="auto"/>
                                  </w:divBdr>
                                  <w:divsChild>
                                    <w:div w:id="1680428809">
                                      <w:marLeft w:val="0"/>
                                      <w:marRight w:val="0"/>
                                      <w:marTop w:val="0"/>
                                      <w:marBottom w:val="0"/>
                                      <w:divBdr>
                                        <w:top w:val="none" w:sz="0" w:space="0" w:color="auto"/>
                                        <w:left w:val="none" w:sz="0" w:space="0" w:color="auto"/>
                                        <w:bottom w:val="none" w:sz="0" w:space="0" w:color="auto"/>
                                        <w:right w:val="none" w:sz="0" w:space="0" w:color="auto"/>
                                      </w:divBdr>
                                      <w:divsChild>
                                        <w:div w:id="1463960597">
                                          <w:marLeft w:val="0"/>
                                          <w:marRight w:val="0"/>
                                          <w:marTop w:val="0"/>
                                          <w:marBottom w:val="0"/>
                                          <w:divBdr>
                                            <w:top w:val="none" w:sz="0" w:space="0" w:color="auto"/>
                                            <w:left w:val="none" w:sz="0" w:space="0" w:color="auto"/>
                                            <w:bottom w:val="none" w:sz="0" w:space="0" w:color="auto"/>
                                            <w:right w:val="none" w:sz="0" w:space="0" w:color="auto"/>
                                          </w:divBdr>
                                          <w:divsChild>
                                            <w:div w:id="976256361">
                                              <w:marLeft w:val="0"/>
                                              <w:marRight w:val="0"/>
                                              <w:marTop w:val="0"/>
                                              <w:marBottom w:val="0"/>
                                              <w:divBdr>
                                                <w:top w:val="none" w:sz="0" w:space="0" w:color="auto"/>
                                                <w:left w:val="none" w:sz="0" w:space="0" w:color="auto"/>
                                                <w:bottom w:val="none" w:sz="0" w:space="0" w:color="auto"/>
                                                <w:right w:val="none" w:sz="0" w:space="0" w:color="auto"/>
                                              </w:divBdr>
                                              <w:divsChild>
                                                <w:div w:id="1415855023">
                                                  <w:marLeft w:val="0"/>
                                                  <w:marRight w:val="0"/>
                                                  <w:marTop w:val="0"/>
                                                  <w:marBottom w:val="0"/>
                                                  <w:divBdr>
                                                    <w:top w:val="none" w:sz="0" w:space="0" w:color="auto"/>
                                                    <w:left w:val="none" w:sz="0" w:space="0" w:color="auto"/>
                                                    <w:bottom w:val="none" w:sz="0" w:space="0" w:color="auto"/>
                                                    <w:right w:val="none" w:sz="0" w:space="0" w:color="auto"/>
                                                  </w:divBdr>
                                                  <w:divsChild>
                                                    <w:div w:id="323896043">
                                                      <w:marLeft w:val="0"/>
                                                      <w:marRight w:val="0"/>
                                                      <w:marTop w:val="0"/>
                                                      <w:marBottom w:val="0"/>
                                                      <w:divBdr>
                                                        <w:top w:val="none" w:sz="0" w:space="0" w:color="auto"/>
                                                        <w:left w:val="none" w:sz="0" w:space="0" w:color="auto"/>
                                                        <w:bottom w:val="none" w:sz="0" w:space="0" w:color="auto"/>
                                                        <w:right w:val="none" w:sz="0" w:space="0" w:color="auto"/>
                                                      </w:divBdr>
                                                      <w:divsChild>
                                                        <w:div w:id="1097210419">
                                                          <w:marLeft w:val="0"/>
                                                          <w:marRight w:val="0"/>
                                                          <w:marTop w:val="0"/>
                                                          <w:marBottom w:val="0"/>
                                                          <w:divBdr>
                                                            <w:top w:val="none" w:sz="0" w:space="0" w:color="auto"/>
                                                            <w:left w:val="none" w:sz="0" w:space="0" w:color="auto"/>
                                                            <w:bottom w:val="none" w:sz="0" w:space="0" w:color="auto"/>
                                                            <w:right w:val="none" w:sz="0" w:space="0" w:color="auto"/>
                                                          </w:divBdr>
                                                          <w:divsChild>
                                                            <w:div w:id="89546834">
                                                              <w:marLeft w:val="0"/>
                                                              <w:marRight w:val="0"/>
                                                              <w:marTop w:val="0"/>
                                                              <w:marBottom w:val="0"/>
                                                              <w:divBdr>
                                                                <w:top w:val="none" w:sz="0" w:space="0" w:color="auto"/>
                                                                <w:left w:val="none" w:sz="0" w:space="0" w:color="auto"/>
                                                                <w:bottom w:val="none" w:sz="0" w:space="0" w:color="auto"/>
                                                                <w:right w:val="none" w:sz="0" w:space="0" w:color="auto"/>
                                                              </w:divBdr>
                                                              <w:divsChild>
                                                                <w:div w:id="61502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9971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intdevalliance.scot/" TargetMode="External"/><Relationship Id="rId18" Type="http://schemas.openxmlformats.org/officeDocument/2006/relationships/hyperlink" Target="https://www.cdcgroup.com/en/about/our-people/teams/cdcs-board/" TargetMode="External"/><Relationship Id="rId3" Type="http://schemas.openxmlformats.org/officeDocument/2006/relationships/styles" Target="styles.xml"/><Relationship Id="rId21" Type="http://schemas.openxmlformats.org/officeDocument/2006/relationships/hyperlink" Target="https://www.cdcgroup.com/en/our-investments/investment/14-trees/" TargetMode="External"/><Relationship Id="rId7" Type="http://schemas.openxmlformats.org/officeDocument/2006/relationships/endnotes" Target="endnotes.xml"/><Relationship Id="rId12" Type="http://schemas.openxmlformats.org/officeDocument/2006/relationships/hyperlink" Target="https://www.scotland-malawipartnership.org/" TargetMode="External"/><Relationship Id="rId17" Type="http://schemas.openxmlformats.org/officeDocument/2006/relationships/hyperlink" Target="http://www.malawiscotlandpartnership.org/" TargetMode="External"/><Relationship Id="rId2" Type="http://schemas.openxmlformats.org/officeDocument/2006/relationships/numbering" Target="numbering.xml"/><Relationship Id="rId16" Type="http://schemas.openxmlformats.org/officeDocument/2006/relationships/hyperlink" Target="https://www.cdcgroup.com/en/people/andrew-palmer/" TargetMode="External"/><Relationship Id="rId20" Type="http://schemas.openxmlformats.org/officeDocument/2006/relationships/hyperlink" Target="https://www.cdcgroup.com/en/our-investments/investment/kamponji-enterprises-limite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dcgroup.com/en/people/graham-wrigley/"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www.cdcgroup.com/en/our-investments/investment/jacoma-estates-limited/"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cdcgroup.com/en/" TargetMode="External"/><Relationship Id="rId22" Type="http://schemas.openxmlformats.org/officeDocument/2006/relationships/hyperlink" Target="https://www.cdcgroup.com/en/catalys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D34CD-DC63-4020-A136-419C28E70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4</Pages>
  <Words>2252</Words>
  <Characters>12837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06 June 2006</vt:lpstr>
    </vt:vector>
  </TitlesOfParts>
  <Company>Scotland Malawi Partnership</Company>
  <LinksUpToDate>false</LinksUpToDate>
  <CharactersWithSpaces>15059</CharactersWithSpaces>
  <SharedDoc>false</SharedDoc>
  <HLinks>
    <vt:vector size="12" baseType="variant">
      <vt:variant>
        <vt:i4>7667815</vt:i4>
      </vt:variant>
      <vt:variant>
        <vt:i4>3</vt:i4>
      </vt:variant>
      <vt:variant>
        <vt:i4>0</vt:i4>
      </vt:variant>
      <vt:variant>
        <vt:i4>5</vt:i4>
      </vt:variant>
      <vt:variant>
        <vt:lpwstr>https://www.cdcgroup.com/en/people/graham-wrigley/</vt:lpwstr>
      </vt:variant>
      <vt:variant>
        <vt:lpwstr/>
      </vt:variant>
      <vt:variant>
        <vt:i4>1048647</vt:i4>
      </vt:variant>
      <vt:variant>
        <vt:i4>0</vt:i4>
      </vt:variant>
      <vt:variant>
        <vt:i4>0</vt:i4>
      </vt:variant>
      <vt:variant>
        <vt:i4>5</vt:i4>
      </vt:variant>
      <vt:variant>
        <vt:lpwstr>https://www.cdcgroup.com/en/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 June 2006</dc:title>
  <dc:creator>Leo Williams</dc:creator>
  <cp:lastModifiedBy>Allan Napier</cp:lastModifiedBy>
  <cp:revision>33</cp:revision>
  <cp:lastPrinted>2013-08-14T14:39:00Z</cp:lastPrinted>
  <dcterms:created xsi:type="dcterms:W3CDTF">2020-01-15T14:53:00Z</dcterms:created>
  <dcterms:modified xsi:type="dcterms:W3CDTF">2020-01-21T11:20:00Z</dcterms:modified>
</cp:coreProperties>
</file>